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8BB46" w14:textId="77777777" w:rsidR="00E86468" w:rsidRDefault="00E86468" w:rsidP="00E86468">
      <w:pPr>
        <w:pStyle w:val="PLIDOCTYPEForm"/>
      </w:pPr>
      <w:bookmarkStart w:id="0" w:name="form20_001"/>
      <w:bookmarkEnd w:id="0"/>
      <w:r>
        <w:t>Form 20</w:t>
      </w:r>
    </w:p>
    <w:p w14:paraId="0D0560CC" w14:textId="77777777" w:rsidR="00E86468" w:rsidRDefault="00E86468" w:rsidP="00E86468">
      <w:pPr>
        <w:pStyle w:val="PLIFormTitle"/>
      </w:pPr>
      <w:r>
        <w:t>Purchase Agreement</w:t>
      </w:r>
    </w:p>
    <w:p w14:paraId="37B5F737" w14:textId="77777777" w:rsidR="00E86468" w:rsidRDefault="00E86468" w:rsidP="00E86468">
      <w:pPr>
        <w:pStyle w:val="PLIBodyText"/>
      </w:pPr>
      <w:r>
        <w:t>THIS AGREEMENT is made as of [Date], by and between [Company] (the “</w:t>
      </w:r>
      <w:r>
        <w:rPr>
          <w:rStyle w:val="PLIUnderline"/>
        </w:rPr>
        <w:t>Company</w:t>
      </w:r>
      <w:r>
        <w:t>”), a corporation organized under the laws of the State of [Delaware], with its principal offices at [Street Address, City, State ZIP] and the purchaser whose name and address is set forth on the signature page hereof (the “</w:t>
      </w:r>
      <w:r>
        <w:rPr>
          <w:rStyle w:val="PLIUnderline"/>
        </w:rPr>
        <w:t>Purchaser</w:t>
      </w:r>
      <w:r>
        <w:t>”).</w:t>
      </w:r>
    </w:p>
    <w:p w14:paraId="5AD9D49E" w14:textId="77777777" w:rsidR="00E86468" w:rsidRDefault="00E86468" w:rsidP="00E86468">
      <w:pPr>
        <w:pStyle w:val="PLIBodyText"/>
      </w:pPr>
      <w:r>
        <w:t>IN CONSIDERATION of the mutual covenants contained in this Agreement, the Company and the Purchaser agree as follows:</w:t>
      </w:r>
    </w:p>
    <w:p w14:paraId="71BE90DB" w14:textId="77777777" w:rsidR="00E86468" w:rsidRDefault="00E86468" w:rsidP="00E86468">
      <w:pPr>
        <w:pStyle w:val="PLIBodyText"/>
      </w:pPr>
      <w:r>
        <w:t xml:space="preserve">SECTION 1. </w:t>
      </w:r>
      <w:r>
        <w:rPr>
          <w:rStyle w:val="PLIUnderline"/>
        </w:rPr>
        <w:t>Authorization of Sale of the Shares</w:t>
      </w:r>
      <w:r>
        <w:t>. Subject to the terms and conditions of this Agreement, the Company has authorized the issuance and sale of up to __________ shares (the “</w:t>
      </w:r>
      <w:r>
        <w:rPr>
          <w:rStyle w:val="PLIUnderline"/>
        </w:rPr>
        <w:t>Shares</w:t>
      </w:r>
      <w:r>
        <w:t>”) of common stock, par value $[par value] per share (the “</w:t>
      </w:r>
      <w:r>
        <w:rPr>
          <w:rStyle w:val="PLIUnderline"/>
        </w:rPr>
        <w:t>Common Stock</w:t>
      </w:r>
      <w:r>
        <w:t>”), of the Company.</w:t>
      </w:r>
    </w:p>
    <w:p w14:paraId="36C80B22" w14:textId="77777777" w:rsidR="00E86468" w:rsidRDefault="00E86468" w:rsidP="00E86468">
      <w:pPr>
        <w:pStyle w:val="PLIBodyText"/>
      </w:pPr>
      <w:r>
        <w:t xml:space="preserve">SECTION 2. </w:t>
      </w:r>
      <w:r>
        <w:rPr>
          <w:rStyle w:val="PLIUnderline"/>
        </w:rPr>
        <w:t>Agreement to Sell and Purchase the Shares</w:t>
      </w:r>
      <w:r>
        <w:t>. At the Closing (as defined in Section 3), the Company will, subject to the terms of this Agreement, issue and sell to the Purchaser and the Purchaser will buy from the Company, upon the terms and conditions hereinafter set forth, the number of Shares (at the purchase price) shown below:</w:t>
      </w:r>
    </w:p>
    <w:tbl>
      <w:tblPr>
        <w:tblStyle w:val="PLINoBorders"/>
        <w:tblW w:w="5000" w:type="pct"/>
        <w:tblLook w:val="04A0" w:firstRow="1" w:lastRow="0" w:firstColumn="1" w:lastColumn="0" w:noHBand="0" w:noVBand="1"/>
      </w:tblPr>
      <w:tblGrid>
        <w:gridCol w:w="3120"/>
        <w:gridCol w:w="3121"/>
        <w:gridCol w:w="3119"/>
      </w:tblGrid>
      <w:tr w:rsidR="00E86468" w14:paraId="72BB92AA" w14:textId="77777777" w:rsidTr="00B72090">
        <w:trPr>
          <w:trHeight w:val="70"/>
        </w:trPr>
        <w:tc>
          <w:tcPr>
            <w:tcW w:w="1667" w:type="pct"/>
          </w:tcPr>
          <w:p w14:paraId="335FEEA5" w14:textId="77777777" w:rsidR="00E86468" w:rsidRPr="00FB4C37" w:rsidRDefault="00E86468" w:rsidP="00EE156A">
            <w:pPr>
              <w:pStyle w:val="PLIBodyTextCtr"/>
              <w:rPr>
                <w:rStyle w:val="PLIUnderline"/>
              </w:rPr>
            </w:pPr>
            <w:r w:rsidRPr="00FB4C37">
              <w:rPr>
                <w:rStyle w:val="PLIUnderline"/>
              </w:rPr>
              <w:t>Number of Shares to Be Purchased</w:t>
            </w:r>
          </w:p>
        </w:tc>
        <w:tc>
          <w:tcPr>
            <w:tcW w:w="1667" w:type="pct"/>
          </w:tcPr>
          <w:p w14:paraId="0252FAE0" w14:textId="77777777" w:rsidR="00E86468" w:rsidRPr="00FB4C37" w:rsidRDefault="00E86468" w:rsidP="00EE156A">
            <w:pPr>
              <w:pStyle w:val="PLIBodyTextCtr"/>
              <w:rPr>
                <w:rStyle w:val="PLIUnderline"/>
              </w:rPr>
            </w:pPr>
            <w:r w:rsidRPr="00FB4C37">
              <w:rPr>
                <w:rStyle w:val="PLIUnderline"/>
              </w:rPr>
              <w:t>Price per Share in Dollars</w:t>
            </w:r>
          </w:p>
        </w:tc>
        <w:tc>
          <w:tcPr>
            <w:tcW w:w="1666" w:type="pct"/>
          </w:tcPr>
          <w:p w14:paraId="446F0910" w14:textId="77777777" w:rsidR="00E86468" w:rsidRPr="00FB4C37" w:rsidRDefault="00E86468" w:rsidP="00EE156A">
            <w:pPr>
              <w:pStyle w:val="PLIBodyTextCtr"/>
              <w:rPr>
                <w:rStyle w:val="PLIUnderline"/>
              </w:rPr>
            </w:pPr>
            <w:r w:rsidRPr="00FB4C37">
              <w:rPr>
                <w:rStyle w:val="PLIUnderline"/>
              </w:rPr>
              <w:t>Aggregate Price</w:t>
            </w:r>
          </w:p>
        </w:tc>
      </w:tr>
      <w:tr w:rsidR="00E86468" w14:paraId="1A2C4C4B" w14:textId="77777777" w:rsidTr="00B72090">
        <w:trPr>
          <w:trHeight w:val="188"/>
        </w:trPr>
        <w:tc>
          <w:tcPr>
            <w:tcW w:w="1667" w:type="pct"/>
          </w:tcPr>
          <w:p w14:paraId="20F66B29" w14:textId="77777777" w:rsidR="00E86468" w:rsidRPr="00FB4C37" w:rsidRDefault="00E86468" w:rsidP="00EE156A"/>
        </w:tc>
        <w:tc>
          <w:tcPr>
            <w:tcW w:w="1667" w:type="pct"/>
          </w:tcPr>
          <w:p w14:paraId="2879D0D9" w14:textId="77777777" w:rsidR="00E86468" w:rsidRPr="00FB4C37" w:rsidRDefault="00E86468" w:rsidP="00EE156A">
            <w:pPr>
              <w:pStyle w:val="PLIBodyTextCtr"/>
              <w:rPr>
                <w:rStyle w:val="PLIUnderline"/>
              </w:rPr>
            </w:pPr>
            <w:r>
              <w:t>$</w:t>
            </w:r>
          </w:p>
        </w:tc>
        <w:tc>
          <w:tcPr>
            <w:tcW w:w="1666" w:type="pct"/>
          </w:tcPr>
          <w:p w14:paraId="644DDD36" w14:textId="77777777" w:rsidR="00E86468" w:rsidRPr="00FB4C37" w:rsidRDefault="00E86468" w:rsidP="00EE156A">
            <w:pPr>
              <w:pStyle w:val="PLIBodyTextCtr"/>
              <w:rPr>
                <w:rStyle w:val="PLIUnderline"/>
              </w:rPr>
            </w:pPr>
            <w:r>
              <w:t>$</w:t>
            </w:r>
          </w:p>
        </w:tc>
      </w:tr>
    </w:tbl>
    <w:p w14:paraId="30778D66" w14:textId="77777777" w:rsidR="00E86468" w:rsidRDefault="00E86468" w:rsidP="00E86468">
      <w:pPr>
        <w:pStyle w:val="PLIBodyText"/>
      </w:pPr>
      <w:r>
        <w:t>The Company proposes to enter into this same form of purchase agreement with certain other investors (the “</w:t>
      </w:r>
      <w:r>
        <w:rPr>
          <w:rStyle w:val="PLIUnderline"/>
        </w:rPr>
        <w:t>Other Purchasers</w:t>
      </w:r>
      <w:r>
        <w:t>”) and expects to complete sales of the shares of Common Stock to them. The Purchaser and the Other Purchasers are hereinafter sometimes collectively referred to as the “</w:t>
      </w:r>
      <w:r>
        <w:rPr>
          <w:rStyle w:val="PLIUnderline"/>
        </w:rPr>
        <w:t>Purchasers</w:t>
      </w:r>
      <w:r>
        <w:t>,” and this Agreement and the purchase agreements executed by the Other Purchasers are hereinafter sometimes collectively referred to as the “</w:t>
      </w:r>
      <w:r>
        <w:rPr>
          <w:rStyle w:val="PLIUnderline"/>
        </w:rPr>
        <w:t>Agreements</w:t>
      </w:r>
      <w:r>
        <w:t>.” The term “</w:t>
      </w:r>
      <w:r>
        <w:rPr>
          <w:rStyle w:val="PLIUnderline"/>
        </w:rPr>
        <w:t>Placement Agent</w:t>
      </w:r>
      <w:r>
        <w:t>” shall mean [Placement Agent].</w:t>
      </w:r>
    </w:p>
    <w:p w14:paraId="757845B6" w14:textId="77777777" w:rsidR="00E86468" w:rsidRDefault="00E86468" w:rsidP="00E86468">
      <w:pPr>
        <w:pStyle w:val="PLIBodyText"/>
      </w:pPr>
      <w:r>
        <w:lastRenderedPageBreak/>
        <w:t>[Concurrently with the execution and delivery of this Agreement, the Company, [Escrow Agent] (the “</w:t>
      </w:r>
      <w:r>
        <w:rPr>
          <w:rStyle w:val="PLIUnderline"/>
        </w:rPr>
        <w:t>Escrow Agent</w:t>
      </w:r>
      <w:r>
        <w:t xml:space="preserve">”) and the Placement Agent shall enter into an escrow agreement, dated as of the date hereof in substantially the form attached hereto as </w:t>
      </w:r>
      <w:r>
        <w:rPr>
          <w:rStyle w:val="PLIUnderline"/>
        </w:rPr>
        <w:t>Exhibit C</w:t>
      </w:r>
      <w:r>
        <w:t xml:space="preserve"> (the “</w:t>
      </w:r>
      <w:r>
        <w:rPr>
          <w:rStyle w:val="PLIUnderline"/>
        </w:rPr>
        <w:t>Escrow Agreement</w:t>
      </w:r>
      <w:r>
        <w:t>”),</w:t>
      </w:r>
      <w:bookmarkStart w:id="1" w:name="_Ref50000001"/>
      <w:bookmarkStart w:id="2" w:name="_Ref500000001"/>
      <w:r>
        <w:rPr>
          <w:rStyle w:val="FootnoteReference"/>
        </w:rPr>
        <w:footnoteReference w:id="1"/>
      </w:r>
      <w:bookmarkEnd w:id="1"/>
      <w:bookmarkEnd w:id="2"/>
      <w:r>
        <w:t xml:space="preserve"> pursuant to which an escrow account will be established, at the Company’s expense, for the benefit of the Purchasers (the “Escrow Account”). Not fewer than two business days following the date hereof, (</w:t>
      </w:r>
      <w:proofErr w:type="spellStart"/>
      <w:r>
        <w:t>i</w:t>
      </w:r>
      <w:proofErr w:type="spellEnd"/>
      <w:r>
        <w:t>) the Purchaser will deposit an amount equal to the aggregate purchase price set forth opposite such Purchaser’s name in Section 2 hereof in the Escrow Account and (ii) pursuant to the Escrow Agreement, the Escrow Agent will notify the Company and the Placement Agent in writing as to the deposit in the Escrow Account by the Purchaser of funds equal to the proceeds from the sale of Shares to be sold at such Closing to such Purchaser (the “</w:t>
      </w:r>
      <w:r>
        <w:rPr>
          <w:rStyle w:val="PLIUnderline"/>
        </w:rPr>
        <w:t>Requisite Funds</w:t>
      </w:r>
      <w:r>
        <w:t>”). On the Closing Date, provided that the Company previously provides to the Escrow Agent a certificate of the Company’s Chief Executive Officer and Chief Financial Officer that the conditions to closing set forth in this Agreement have been satisfied or waived, the Escrow Agent, pursuant to the terms and conditions of the Escrow Agreement, shall release the Requisite Funds from the Escrow Account for collection by the Company and the Placement Agent as provided in the Escrow Agreement.]</w:t>
      </w:r>
      <w:bookmarkStart w:id="5" w:name="_Ref50000002"/>
      <w:bookmarkStart w:id="6" w:name="_Ref500000002"/>
      <w:r>
        <w:rPr>
          <w:rStyle w:val="FootnoteReference"/>
        </w:rPr>
        <w:footnoteReference w:id="2"/>
      </w:r>
      <w:bookmarkEnd w:id="5"/>
      <w:bookmarkEnd w:id="6"/>
    </w:p>
    <w:p w14:paraId="22175825" w14:textId="77777777" w:rsidR="00E86468" w:rsidRDefault="00E86468" w:rsidP="00E86468">
      <w:pPr>
        <w:pStyle w:val="PLIBodyText"/>
      </w:pPr>
      <w:r>
        <w:t xml:space="preserve">SECTION 3. </w:t>
      </w:r>
      <w:r>
        <w:rPr>
          <w:rStyle w:val="PLIUnderline"/>
        </w:rPr>
        <w:t>Delivery of the Shares at the Closing</w:t>
      </w:r>
      <w:r>
        <w:t>. The completion of the purchase and sale of the Shares (the “</w:t>
      </w:r>
      <w:r>
        <w:rPr>
          <w:rStyle w:val="PLIUnderline"/>
        </w:rPr>
        <w:t>Closing</w:t>
      </w:r>
      <w:r>
        <w:t>”) shall occur remotely as soon as practicable and as agreed to by the parties hereto, within [two] [three] business days following the execution of the Agreements, or on such later date or at such a location as the parties shall agree in writing, but not prior to the date that the conditions for Closing set forth below have been satisfied or waived by the appropriate party (the “</w:t>
      </w:r>
      <w:r>
        <w:rPr>
          <w:rStyle w:val="PLIUnderline"/>
        </w:rPr>
        <w:t>Closing Date</w:t>
      </w:r>
      <w:r>
        <w:t>”).</w:t>
      </w:r>
    </w:p>
    <w:p w14:paraId="749D552F" w14:textId="77777777" w:rsidR="00E86468" w:rsidRDefault="00E86468" w:rsidP="00E86468">
      <w:pPr>
        <w:pStyle w:val="PLIBodyText"/>
      </w:pPr>
      <w:r>
        <w:t xml:space="preserve">At the Closing, the [Purchaser] [Escrow Agent] shall deliver, in immediately available funds, the full amount of the purchase price for the Shares being purchased hereunder by wire transfer to an account designated by the Company and the Company shall deliver to the Purchaser evidence of book-entry stock certificates in the name of the Purchaser held with the Company’s transfer agent, or in such nominee name(s) as designated by the Purchaser in writing, representing the number of Shares set forth in Section 2 above and bearing an appropriate legend referring to the </w:t>
      </w:r>
      <w:r>
        <w:lastRenderedPageBreak/>
        <w:t>fact that the Shares were sold in reliance upon the exemption from registration under the U.S. Securities Act of 1933, as amended (the “</w:t>
      </w:r>
      <w:r>
        <w:rPr>
          <w:rStyle w:val="PLIUnderline"/>
        </w:rPr>
        <w:t>Securities Act</w:t>
      </w:r>
      <w:r>
        <w:t xml:space="preserve">”), provided by Section 4(a)(2) thereof and Rule 506 thereunder. The name(s) in which the stock certificates are to be registered are set forth in the Stock Certificate Questionnaire attached hereto as part of </w:t>
      </w:r>
      <w:r>
        <w:rPr>
          <w:rStyle w:val="PLIUnderline"/>
        </w:rPr>
        <w:t>Appendix I</w:t>
      </w:r>
      <w:r>
        <w:t>.</w:t>
      </w:r>
    </w:p>
    <w:p w14:paraId="52D9F2CB" w14:textId="77777777" w:rsidR="00E86468" w:rsidRDefault="00E86468" w:rsidP="00E86468">
      <w:pPr>
        <w:pStyle w:val="PLIBodyText"/>
      </w:pPr>
      <w:r>
        <w:t>The Company’s obligation to complete the purchase and sale of the Shares and deliver such stock certificate(s) to the Purchaser at the Closing shall be subject to the following conditions, any one or more of which may be waived by the Company: (a) receipt by the Company of same-day funds [from the Escrow Agent] in the full amount of the purchase price for the Shares being purchased hereunder; (b) completion of the purchases and sales under the Agreements with the Other Purchasers; and (c) the accuracy of the representations and warranties made by the Purchasers and the fulfillment of those undertakings of the Purchasers to be fulfilled prior to the Closing. The Purchaser’s obligation to accept delivery of such stock certificate(s) and to pay for the Shares evidenced thereby shall be subject to the following conditions: (a) each of the representations and warranties of the Company made herein shall be accurate as of the Closing Date; (b) the delivery to the Purchaser by counsel to the Company of a legal opinion in a form reasonably satisfactory to counsel to the Placement Agent; [(c) the delivery to the Purchaser by intellectual property counsel to the Company of a legal opinion in a form reasonably satisfactory to counsel to the Placement Agent;] [(d) each of the Company, the Placement Agent and the Escrow Agent shall have executed the Escrow Agreement; (e) the receipt by the Purchaser of a certificate executed by the chief executive officer and the chief financial or accounting officer of the Company, dated as of the Closing Date, to the effect that the representations and warranties of the Company set forth herein are true and correct as of the date of this Agreement and as of such Closing Date and that the Company has complied with all the agreements and satisfied all the conditions herein on its part to be performed or satisfied on or prior to such Closing Date; and (f) the fulfillment in all material respects of those undertakings of the Company to be fulfilled prior to the Closing. The Purchaser’s obligations hereunder are expressly not conditioned on the purchase by any or all of the Other Purchasers of the Shares that they have agreed to purchase from the Company.</w:t>
      </w:r>
    </w:p>
    <w:p w14:paraId="0E44465E" w14:textId="77777777" w:rsidR="00E86468" w:rsidRDefault="00E86468" w:rsidP="00E86468">
      <w:pPr>
        <w:pStyle w:val="PLIBodyText"/>
      </w:pPr>
      <w:r>
        <w:t xml:space="preserve">SECTION 4. </w:t>
      </w:r>
      <w:r>
        <w:rPr>
          <w:rStyle w:val="PLIUnderline"/>
        </w:rPr>
        <w:t>Representations, Warranties and Covenants of the Company</w:t>
      </w:r>
      <w:r>
        <w:t>. The Company hereby represents and warrants to, and covenants with, the Purchaser as follows:</w:t>
      </w:r>
    </w:p>
    <w:p w14:paraId="6C4C37D9" w14:textId="77777777" w:rsidR="00E86468" w:rsidRDefault="00E86468" w:rsidP="00E86468">
      <w:pPr>
        <w:pStyle w:val="PLIList1"/>
      </w:pPr>
      <w:r>
        <w:lastRenderedPageBreak/>
        <w:t>4.1</w:t>
      </w:r>
      <w:r>
        <w:tab/>
      </w:r>
      <w:r>
        <w:rPr>
          <w:rStyle w:val="PLIUnderline"/>
        </w:rPr>
        <w:t>Organization and Qualification</w:t>
      </w:r>
      <w:r>
        <w:t>. The Company is a corporation duly incorporated, validly existing, and in good standing under the laws of its jurisdiction of incorporation and the Company is qualified to do business as a foreign corporation in each jurisdiction in which qualification is required, except where failure to so qualify would not have a Material Adverse Effect (as defined herein). [The Company’s subsidiaries (each a “</w:t>
      </w:r>
      <w:r>
        <w:rPr>
          <w:rStyle w:val="PLIUnderline"/>
        </w:rPr>
        <w:t>Subsidiary</w:t>
      </w:r>
      <w:r>
        <w:t>” and collectively the “</w:t>
      </w:r>
      <w:r>
        <w:rPr>
          <w:rStyle w:val="PLIUnderline"/>
        </w:rPr>
        <w:t>Subsidiaries</w:t>
      </w:r>
      <w:r>
        <w:t xml:space="preserve">”) are listed on </w:t>
      </w:r>
      <w:r>
        <w:rPr>
          <w:rStyle w:val="PLIUnderline"/>
        </w:rPr>
        <w:t>Exhibit A</w:t>
      </w:r>
      <w:r>
        <w:t xml:space="preserve"> to this Agreement. Each Subsidiary is a direct or indirect wholly owned subsidiary of the Company. Each Subsidiary is duly organized, validly existing, and in good standing under the laws of its jurisdiction of incorporation and is qualified to do business as a foreign corporation in each jurisdiction in which qualification is required, except where failure to so qualify would not have a Material Adverse Effect.] [The Company has no subsidiaries and does not own any capital stock or other equity securities in any other entity, except instruments or interests held by the Company solely for investment.]</w:t>
      </w:r>
    </w:p>
    <w:p w14:paraId="43076669" w14:textId="77777777" w:rsidR="00E86468" w:rsidRDefault="00E86468" w:rsidP="00E86468">
      <w:pPr>
        <w:pStyle w:val="PLIList1"/>
      </w:pPr>
      <w:r>
        <w:t>4.2</w:t>
      </w:r>
      <w:r>
        <w:tab/>
      </w:r>
      <w:r>
        <w:rPr>
          <w:rStyle w:val="PLIUnderline"/>
        </w:rPr>
        <w:t>Reporting Company; Form S-3</w:t>
      </w:r>
      <w:r>
        <w:t>.</w:t>
      </w:r>
      <w:bookmarkStart w:id="9" w:name="_Ref50000003"/>
      <w:bookmarkStart w:id="10" w:name="_Ref500000003"/>
      <w:r>
        <w:rPr>
          <w:rStyle w:val="FootnoteReference"/>
        </w:rPr>
        <w:footnoteReference w:id="3"/>
      </w:r>
      <w:bookmarkEnd w:id="9"/>
      <w:bookmarkEnd w:id="10"/>
      <w:r>
        <w:t xml:space="preserve"> [The Company is a “well-known seasoned issuer” (as defined in Rule 405 promulgated under the Securities Act) eligible to register the Shares for resale by the Purchaser on a registration statement on Form S-3 under the Securities Act] OR [The Company is not an “ineligible issuer” (as defined in Rule 405 promulgated under the Securities Act) and is eligible to register the Shares for resale by the Purchaser on a registration statement on Form S-3 under the Securities Act]. The Company is subject to the reporting requirements of the U.S. Securities Exchange Act of 1934, as amended (the “</w:t>
      </w:r>
      <w:r>
        <w:rPr>
          <w:rStyle w:val="PLIUnderline"/>
        </w:rPr>
        <w:t>Exchange Act</w:t>
      </w:r>
      <w:r>
        <w:t>”), and has filed all reports required thereby. Provided none of the Purchasers is deemed to be an underwriter with respect to any shares, to the Company’s knowledge, there exist no facts or circumstances (including without limitation, any required approvals or waivers, or any circumstances that may delay or prevent the obtaining of accountant’s consents) that reasonably could be expected to prohibit or delay the preparation and filing of a registration statement on Form S-3 that will be available for the resale of the Shares by the Purchaser.</w:t>
      </w:r>
    </w:p>
    <w:p w14:paraId="0DF09740" w14:textId="77777777" w:rsidR="00E86468" w:rsidRDefault="00E86468" w:rsidP="00E86468">
      <w:pPr>
        <w:pStyle w:val="PLIList1"/>
      </w:pPr>
      <w:r>
        <w:lastRenderedPageBreak/>
        <w:t>4.3</w:t>
      </w:r>
      <w:r>
        <w:tab/>
      </w:r>
      <w:r>
        <w:rPr>
          <w:rStyle w:val="PLIUnderline"/>
        </w:rPr>
        <w:t>Authorized Capital Stock</w:t>
      </w:r>
      <w:r>
        <w:t>. The Company had duly authorized and validly issued outstanding capitalization as set forth under the heading “Capitalization” in the confidential Private Placement Memorandum dated [Date] prepared by the Company (including all exhibits, supplements, and amendments thereto, the “</w:t>
      </w:r>
      <w:r>
        <w:rPr>
          <w:rStyle w:val="PLIUnderline"/>
        </w:rPr>
        <w:t>Private Placement Memorandum</w:t>
      </w:r>
      <w:r>
        <w:t>”) as of the date set forth therein; the issued and outstanding shares of Common Stock have been duly authorized, are validly issued, fully paid and nonassessable, have been issued in compliance with all federal and state securities laws, were not issued in violation of or subject to any preemptive rights or other rights to subscribe for or purchase securities, and conform in all material respects to the description thereof contained in the Private Placement Memorandum. The Company does not have outstanding any options to purchase, or any preemptive rights or other rights to subscribe for or to purchase, any securities or obligations convertible into, or any contracts or commitments to issue or sell, shares of its capital stock or any such options, rights, convertible securities, or obligations. [With respect to each of the Subsidiaries, (</w:t>
      </w:r>
      <w:proofErr w:type="spellStart"/>
      <w:r>
        <w:t>i</w:t>
      </w:r>
      <w:proofErr w:type="spellEnd"/>
      <w:r>
        <w:t>) all the issued and outstanding shares of such Subsidiary’s capital stock have been duly authorized and validly issued, are fully paid and nonassessable, have been issued in compliance with all federal and state securities laws, were not issued in violation of or subject to any preemptive rights or other rights to subscribe for or purchase securities, and (ii) there are no outstanding options to purchase, or any preemptive rights or other rights to subscribe for or to purchase, any securities or obligations convertible into, or any contracts or commitments to issue or sell, shares of such Subsidiary’s capital stock or any such options, rights, convertible securities, or obligations.]</w:t>
      </w:r>
    </w:p>
    <w:p w14:paraId="61E72234" w14:textId="77777777" w:rsidR="00E86468" w:rsidRDefault="00E86468" w:rsidP="00E86468">
      <w:pPr>
        <w:pStyle w:val="PLIList1"/>
      </w:pPr>
      <w:r>
        <w:t>4.4</w:t>
      </w:r>
      <w:r>
        <w:tab/>
      </w:r>
      <w:r>
        <w:rPr>
          <w:rStyle w:val="PLIUnderline"/>
        </w:rPr>
        <w:t xml:space="preserve">Issuance, </w:t>
      </w:r>
      <w:proofErr w:type="gramStart"/>
      <w:r>
        <w:rPr>
          <w:rStyle w:val="PLIUnderline"/>
        </w:rPr>
        <w:t>Sale</w:t>
      </w:r>
      <w:proofErr w:type="gramEnd"/>
      <w:r>
        <w:rPr>
          <w:rStyle w:val="PLIUnderline"/>
        </w:rPr>
        <w:t xml:space="preserve"> and Delivery of the Shares</w:t>
      </w:r>
      <w:r>
        <w:t xml:space="preserve">. The Shares have been duly authorized and, when issued, </w:t>
      </w:r>
      <w:proofErr w:type="gramStart"/>
      <w:r>
        <w:t>delivered</w:t>
      </w:r>
      <w:proofErr w:type="gramEnd"/>
      <w:r>
        <w:t xml:space="preserve"> and paid for in the manner set forth in this Agreement, will be validly issued, fully paid and nonassessable, and will conform in all material respects to the description thereof set forth in the Private Placement Memorandum. No preemptive rights or other rights to subscribe for or purchase any shares of Common Stock of the Company exist with respect to the issuance and sale of the Shares by the Company pursuant to this Agreement. No stockholder of the Company has any right (which has not been waived or has not expired by reason of lapse of time following notification of </w:t>
      </w:r>
      <w:r>
        <w:lastRenderedPageBreak/>
        <w:t>the Company’s intention to file the Registration Statement (as hereinafter defined)) to require the Company to register the sale of any capital stock owned by such stockholder under the Registration Statement. No further approval or authority of the stockholders or the Board of Directors of the Company is required for the issuance and sale of the Shares to be sold by the Company as contemplated herein.</w:t>
      </w:r>
    </w:p>
    <w:p w14:paraId="7B180851" w14:textId="77777777" w:rsidR="00E86468" w:rsidRDefault="00E86468" w:rsidP="00E86468">
      <w:pPr>
        <w:pStyle w:val="PLIList1"/>
      </w:pPr>
      <w:r>
        <w:t>4.5</w:t>
      </w:r>
      <w:r>
        <w:tab/>
      </w:r>
      <w:r>
        <w:rPr>
          <w:rStyle w:val="PLIUnderline"/>
        </w:rPr>
        <w:t>Due Execution, Delivery, and Performance of the Agreements</w:t>
      </w:r>
      <w:r>
        <w:t xml:space="preserve">. The Company has full legal right, corporate </w:t>
      </w:r>
      <w:proofErr w:type="gramStart"/>
      <w:r>
        <w:t>power</w:t>
      </w:r>
      <w:proofErr w:type="gramEnd"/>
      <w:r>
        <w:t xml:space="preserve"> and authority to enter into this Agreement [and the Escrow Agreement] and perform the transactions contemplated hereby [and thereby]. This Agreement [and the Escrow Agreement] [has] [have each] been duly authorized, executed, and delivered by the Company. This Agreement [and the Escrow Agreement] [each] constitutes a legal, valid, and binding agreement of the Company, enforceable against the Company in accordance with its terms, except as enforceability may be limited by applicable bankruptcy, insolvency, reorganization, moratorium, or other laws of general application relating to or affecting the enforcement of creditors’ rights and the application of equitable principles relating to the availability of remedies, and except as rights to indemnity or contribution, including but not limited to, indemnification provisions set forth in Section 7.3 of this Agreement may be limited by federal or state securities law or the public policy underlying such laws. The execution and performance of this Agreement [and the Escrow Agreement] by the Company and the consummation of the transactions herein contemplated will not violate any provision of the certificate of incorporation or bylaws of the Company [or the organizational documents of any Subsidiary] and will not result in the creation of any lien, charge, security interest, or encumbrance upon any assets of the Company [or any Subsidiary] pursuant to the terms or provisions of, or will not conflict with, result in the breach or violation of, or constitute, either by itself or upon notice or the passage of time or both, a default under any agreement, mortgage, deed of trust, lease, franchise, license, indenture, permit, or other agreement or instrument to which [any of] the Company [or any Subsidiary] is a party or by which [any of] the Company [or its] [or any Subsidiary or their respective] properties may be bound or affected, and in each case that would have a Material </w:t>
      </w:r>
      <w:r>
        <w:lastRenderedPageBreak/>
        <w:t>Adverse Effect or[, to the Company’s knowledge,]</w:t>
      </w:r>
      <w:bookmarkStart w:id="13" w:name="_Ref50000004"/>
      <w:bookmarkStart w:id="14" w:name="_Ref500000004"/>
      <w:r>
        <w:rPr>
          <w:rStyle w:val="FootnoteReference"/>
        </w:rPr>
        <w:footnoteReference w:id="4"/>
      </w:r>
      <w:bookmarkEnd w:id="13"/>
      <w:bookmarkEnd w:id="14"/>
      <w:r>
        <w:t xml:space="preserve"> any statute or any authorization, judgment, decree, order, rule, or regulation of any court or any regulatory body, administrative agency, or other governmental agency, or body applicable to the Company [or any Subsidiary] or any of [its/their respective] properties. No consent, approval, authorization, or other order of any court, regulatory body, administrative agency, or other governmental agency or body is required for the execution and delivery of this Agreement [or the Escrow Agreement] or the consummation of the transactions contemplated by this Agreement [or the Escrow Agreement], except for compliance with the </w:t>
      </w:r>
      <w:proofErr w:type="gramStart"/>
      <w:r>
        <w:t>Blue Sky</w:t>
      </w:r>
      <w:proofErr w:type="gramEnd"/>
      <w:r>
        <w:t xml:space="preserve"> laws and federal securities laws applicable to the offering of the Shares. For the purposes of this Agreement the term “</w:t>
      </w:r>
      <w:r>
        <w:rPr>
          <w:rStyle w:val="PLIUnderline"/>
        </w:rPr>
        <w:t>Material Adverse Effect</w:t>
      </w:r>
      <w:r>
        <w:t>” shall mean a material adverse effect on the condition (financial or otherwise), properties, business, prospects or results of operations of the Company [and its Subsidiaries, taken as a whole,] [except any of the following, either alone or in combination, shall not be deemed a Material Adverse Effect: (</w:t>
      </w:r>
      <w:proofErr w:type="spellStart"/>
      <w:r>
        <w:t>i</w:t>
      </w:r>
      <w:proofErr w:type="spellEnd"/>
      <w:r>
        <w:t>) effects caused by changes or circumstances affecting general market conditions in the U.S. economy or that are generally applicable to the industry in which the Company operates, provided that such effects do not adversely affect the Company in a disproportionate manner, (ii) effects resulting from or relating to the announcement or disclosure of the sale of the Shares or other transactions contemplated by this Agreement, or (iii) effects caused by any event, occurrence, or condition resulting from or relating to the taking of any action in accordance with this Agreement.]</w:t>
      </w:r>
      <w:bookmarkStart w:id="17" w:name="_Ref50000005"/>
      <w:bookmarkStart w:id="18" w:name="_Ref500000005"/>
      <w:r>
        <w:rPr>
          <w:rStyle w:val="FootnoteReference"/>
        </w:rPr>
        <w:footnoteReference w:id="5"/>
      </w:r>
      <w:bookmarkEnd w:id="17"/>
      <w:bookmarkEnd w:id="18"/>
    </w:p>
    <w:p w14:paraId="64040D0D" w14:textId="77777777" w:rsidR="00E86468" w:rsidRDefault="00E86468" w:rsidP="00E86468">
      <w:pPr>
        <w:pStyle w:val="PLIList1"/>
      </w:pPr>
      <w:r>
        <w:t>4.6</w:t>
      </w:r>
      <w:r>
        <w:tab/>
        <w:t>[</w:t>
      </w:r>
      <w:r>
        <w:rPr>
          <w:rStyle w:val="PLIUnderline"/>
        </w:rPr>
        <w:t>Bad Actor</w:t>
      </w:r>
      <w:r>
        <w:t>. None of the Company nor any predecessor entity, nor, to the Company’s knowledge, any affiliated issuer, director, general partner, managing member, executive officer, other officer of the Company participating in the offering of the Shares, any beneficial owner of 20% or more of the Company’s outstanding voting equity securities calculated on the basis of voting power, nor any promoter (as that term is defined in Rule 405 under the Securities Act) connected with the Company in any capacity at the time of sale (each, a “</w:t>
      </w:r>
      <w:r>
        <w:rPr>
          <w:rStyle w:val="PLIUnderline"/>
        </w:rPr>
        <w:t>Company Covered Person</w:t>
      </w:r>
      <w:r>
        <w:t>” and, together, “</w:t>
      </w:r>
      <w:r>
        <w:rPr>
          <w:rStyle w:val="PLIUnderline"/>
        </w:rPr>
        <w:t xml:space="preserve">Company Covered </w:t>
      </w:r>
      <w:r>
        <w:rPr>
          <w:rStyle w:val="PLIUnderline"/>
        </w:rPr>
        <w:lastRenderedPageBreak/>
        <w:t>Persons</w:t>
      </w:r>
      <w:r>
        <w:t>”) is subject to any of the “Bad Actor” disqualifications described in Rule 506(d)(1)(</w:t>
      </w:r>
      <w:proofErr w:type="spellStart"/>
      <w:r>
        <w:t>i</w:t>
      </w:r>
      <w:proofErr w:type="spellEnd"/>
      <w:r>
        <w:t>) to (viii) under the Securities Act (a “</w:t>
      </w:r>
      <w:r>
        <w:rPr>
          <w:rStyle w:val="PLIUnderline"/>
        </w:rPr>
        <w:t>Disqualification Event</w:t>
      </w:r>
      <w:r>
        <w:t>”), except for a Disqualification Event covered by Rule 506(d)(2) or (d)(3) under the Securities Act. The Company has exercised reasonable care to determine whether any Company Covered Person is subject to a Disqualification Event. The Company has complied, to the extent applicable, with its disclosure obligations set forth in Rule 506(e) under the Securities Act, and the Company has furnished to the Placement Agent a copy of any disclosures provided thereunder. The Company will notify the Placement Agent in writing, prior to the Closing Date, if any, of any Disqualification Event relating to any Company Covered Person not previously disclosed to the Placement Agent in accordance with this Section.]</w:t>
      </w:r>
      <w:bookmarkStart w:id="21" w:name="_Ref50000006"/>
      <w:r>
        <w:rPr>
          <w:rStyle w:val="FootnoteReference"/>
        </w:rPr>
        <w:footnoteReference w:id="6"/>
      </w:r>
      <w:bookmarkEnd w:id="21"/>
    </w:p>
    <w:p w14:paraId="0A758EDB" w14:textId="77777777" w:rsidR="00E86468" w:rsidRDefault="00E86468" w:rsidP="00E86468">
      <w:pPr>
        <w:pStyle w:val="PLIList1"/>
      </w:pPr>
      <w:r>
        <w:t>4.7</w:t>
      </w:r>
      <w:r>
        <w:tab/>
      </w:r>
      <w:r>
        <w:rPr>
          <w:rStyle w:val="PLIUnderline"/>
        </w:rPr>
        <w:t>Accountants</w:t>
      </w:r>
      <w:r>
        <w:t>. [Accountants], who have expressed its opinion with respect to the [consolidated] financial statements contained in the Company’s Annual Report on Form 10-K for the year ended [December 31], 20_, which is attached as an exhibit to, and made a part of the Private Placement Memorandum and incorporated by reference into the Registration Statement and the Prospectus (as defined herein) that forms a part thereof, are registered independent public accountants as required by the Securities Act and the rules and regulations promulgated thereunder (the “</w:t>
      </w:r>
      <w:r>
        <w:rPr>
          <w:rStyle w:val="PLIUnderline"/>
        </w:rPr>
        <w:t>1933 Act Rules and Regulations</w:t>
      </w:r>
      <w:r>
        <w:t>”), and by the rules of the Public Company Accounting Oversight Board.</w:t>
      </w:r>
    </w:p>
    <w:p w14:paraId="5AF626F2" w14:textId="77777777" w:rsidR="00E86468" w:rsidRDefault="00E86468" w:rsidP="00E86468">
      <w:pPr>
        <w:pStyle w:val="PLIList1"/>
      </w:pPr>
      <w:r>
        <w:t>4.8</w:t>
      </w:r>
      <w:r>
        <w:tab/>
      </w:r>
      <w:r>
        <w:rPr>
          <w:rStyle w:val="PLIUnderline"/>
        </w:rPr>
        <w:t>No Defaults or Consents</w:t>
      </w:r>
      <w:r>
        <w:t xml:space="preserve">. Neither the execution, delivery and performance of this Agreement [and the Escrow Agreement] by the Company nor the consummation of any of the transactions contemplated hereby or thereby (including, without limitation, the issuance and sale by the Company of the Shares) will give rise to a right to terminate or accelerate the due date of any payment due under, or conflict with, or result in the </w:t>
      </w:r>
      <w:r w:rsidRPr="009C759B">
        <w:t>breach</w:t>
      </w:r>
      <w:r>
        <w:t xml:space="preserve"> of any term or provision of, or constitute a default (or an event that with notice or lapse of time or both would constitute a default) under, except such defaults that individually or in the aggregate would not cause a Material Adverse Effect, or require any consent or waiver under, or result in the execution or imposition of any lien, charge, or encumbrance upon any properties or assets of the Company [or its Subsidiaries] pursuant </w:t>
      </w:r>
      <w:r>
        <w:lastRenderedPageBreak/>
        <w:t>to the terms of, any indenture, mortgage, deed of trust, or other agreement or instrument to which the Company [or any of its Subsidiaries] is a party or by which either the Company [or its Subsidiaries] or any of [its] [or their] properties or businesses is bound, or any franchise, license, permit, judgment, decree, order, statute, rule, or regulation applicable to the Company [or any of its Subsidiaries] or violate any provision of the charter or by-laws of the Company [or any of its Subsidiaries], except for such consents or waivers that have already been obtained and are in full force and effect.</w:t>
      </w:r>
    </w:p>
    <w:p w14:paraId="30410561" w14:textId="77777777" w:rsidR="00E86468" w:rsidRDefault="00E86468" w:rsidP="00E86468">
      <w:pPr>
        <w:pStyle w:val="PLIList1"/>
      </w:pPr>
      <w:r>
        <w:t>4.9</w:t>
      </w:r>
      <w:r>
        <w:tab/>
      </w:r>
      <w:r>
        <w:rPr>
          <w:rStyle w:val="PLIUnderline"/>
        </w:rPr>
        <w:t>Contracts</w:t>
      </w:r>
      <w:r>
        <w:t>. The material contracts to which the Company is a party [that are filed pursuant to the Securities Act or the Exchange Act, with the Securities and Exchange Commission (the “</w:t>
      </w:r>
      <w:r>
        <w:rPr>
          <w:rStyle w:val="PLIUnderline"/>
        </w:rPr>
        <w:t>Commission</w:t>
      </w:r>
      <w:r>
        <w:t>”) by the Company]</w:t>
      </w:r>
      <w:bookmarkStart w:id="24" w:name="_Ref50000007"/>
      <w:bookmarkStart w:id="25" w:name="_Ref500000006"/>
      <w:r>
        <w:rPr>
          <w:rStyle w:val="FootnoteReference"/>
        </w:rPr>
        <w:footnoteReference w:id="7"/>
      </w:r>
      <w:bookmarkEnd w:id="24"/>
      <w:bookmarkEnd w:id="25"/>
      <w:r>
        <w:t xml:space="preserve"> have been duly and validly authorized, executed, and delivered by the Company and constitute the legal, valid, and binding agreements of the Company, enforceable by and against it in accordance with their respective terms, except as such enforceability may be limited by applicable bankruptcy, insolvency, reorganization, or other similar laws relating to enforcement of creditors’ rights generally, and general equitable principles relating to the availability of remedies, and except as rights to indemnity or contribution may be limited by federal or state securities laws and the public policy underlying such laws.</w:t>
      </w:r>
    </w:p>
    <w:p w14:paraId="4978308E" w14:textId="77777777" w:rsidR="00E86468" w:rsidRDefault="00E86468" w:rsidP="00E86468">
      <w:pPr>
        <w:pStyle w:val="PLIList1"/>
      </w:pPr>
      <w:r>
        <w:t>4.10</w:t>
      </w:r>
      <w:r>
        <w:tab/>
      </w:r>
      <w:r>
        <w:rPr>
          <w:rStyle w:val="PLIUnderline"/>
        </w:rPr>
        <w:t>No Actions</w:t>
      </w:r>
      <w:r>
        <w:t>. [Except as disclosed in the Private Placement Memorandum]</w:t>
      </w:r>
      <w:bookmarkStart w:id="28" w:name="_Ref50000008"/>
      <w:bookmarkStart w:id="29" w:name="_Ref500000007"/>
      <w:r>
        <w:rPr>
          <w:rStyle w:val="FootnoteReference"/>
        </w:rPr>
        <w:footnoteReference w:id="8"/>
      </w:r>
      <w:bookmarkEnd w:id="28"/>
      <w:bookmarkEnd w:id="29"/>
      <w:r>
        <w:t xml:space="preserve">, there are no legal or governmental actions, suits, or proceedings pending or, to the Company’s knowledge, threatened against the Company [or any Subsidiary] before or by any court, regulatory body or administrative agency, or any other governmental agency or body, domestic, or foreign, which actions, suits or proceedings, individually or in the aggregate, might reasonably be expected to have a Material Adverse Effect; and no labor disturbance by the employees of the Company exists or[, to the Company’s knowledge,] is imminent, that might reasonably be expected to have a Material Adverse Effect. [Neither] the Company [nor any Subsidiary] is [not] a party to or subject to the provisions of any injunction, judgment, decree, or order of any court, regulatory body, </w:t>
      </w:r>
      <w:r>
        <w:lastRenderedPageBreak/>
        <w:t>administrative agency, or other governmental agency or body that might have a Material Adverse Effect.</w:t>
      </w:r>
    </w:p>
    <w:p w14:paraId="22EB9B05" w14:textId="77777777" w:rsidR="00E86468" w:rsidRDefault="00E86468" w:rsidP="00E86468">
      <w:pPr>
        <w:pStyle w:val="PLIList1"/>
      </w:pPr>
      <w:r>
        <w:t>4.11</w:t>
      </w:r>
      <w:r>
        <w:tab/>
      </w:r>
      <w:r>
        <w:rPr>
          <w:rStyle w:val="PLIUnderline"/>
        </w:rPr>
        <w:t>Properties</w:t>
      </w:r>
      <w:r>
        <w:t>. The Company [and each Subsidiary] has good and marketable title to all the properties and assets described as owned by it in the [consolidated] financial statements included in the Private Placement Memorandum, free and clear of all liens, mortgages, pledges, or encumbrances of any kind except (</w:t>
      </w:r>
      <w:proofErr w:type="spellStart"/>
      <w:r>
        <w:t>i</w:t>
      </w:r>
      <w:proofErr w:type="spellEnd"/>
      <w:r>
        <w:t>) those, if any, reflected in such [consolidated] financial statements, or (ii) those that are not material in amount and do not adversely affect the use made and proposed to be made of such property by the Company [or its Subsidiaries.] The Company [and each Subsidiary] holds its leased properties under valid and binding leases, [with such exceptions as are not materially significant in relation to its business]. [Except as disclosed in the Private Placement Memorandum,]</w:t>
      </w:r>
      <w:bookmarkStart w:id="32" w:name="_Ref50000009"/>
      <w:bookmarkStart w:id="33" w:name="_Ref500000008"/>
      <w:r>
        <w:rPr>
          <w:rStyle w:val="FootnoteReference"/>
        </w:rPr>
        <w:footnoteReference w:id="9"/>
      </w:r>
      <w:bookmarkEnd w:id="32"/>
      <w:bookmarkEnd w:id="33"/>
      <w:r>
        <w:t xml:space="preserve"> the Company [and any Subsidiary] owns or leases all such properties as are necessary to its operations as now conducted.</w:t>
      </w:r>
    </w:p>
    <w:p w14:paraId="43A6C3B7" w14:textId="77777777" w:rsidR="00E86468" w:rsidRDefault="00E86468" w:rsidP="00E86468">
      <w:pPr>
        <w:pStyle w:val="PLIList1"/>
      </w:pPr>
      <w:r>
        <w:t>4.12</w:t>
      </w:r>
      <w:r>
        <w:tab/>
      </w:r>
      <w:r>
        <w:rPr>
          <w:rStyle w:val="PLIUnderline"/>
        </w:rPr>
        <w:t>No Material Adverse Change</w:t>
      </w:r>
      <w:r>
        <w:t>. Since [Date],</w:t>
      </w:r>
      <w:bookmarkStart w:id="36" w:name="_Ref50000010"/>
      <w:bookmarkStart w:id="37" w:name="_Ref500000009"/>
      <w:r>
        <w:rPr>
          <w:rStyle w:val="FootnoteReference"/>
        </w:rPr>
        <w:footnoteReference w:id="10"/>
      </w:r>
      <w:bookmarkEnd w:id="36"/>
      <w:bookmarkEnd w:id="37"/>
      <w:r>
        <w:t xml:space="preserve"> [and except as described in or specifically contemplated by the Private Placement Memorandum],</w:t>
      </w:r>
      <w:bookmarkStart w:id="40" w:name="_Ref50000011"/>
      <w:bookmarkStart w:id="41" w:name="_Ref500000010"/>
      <w:r>
        <w:rPr>
          <w:rStyle w:val="FootnoteReference"/>
        </w:rPr>
        <w:footnoteReference w:id="11"/>
      </w:r>
      <w:bookmarkEnd w:id="40"/>
      <w:bookmarkEnd w:id="41"/>
      <w:r>
        <w:t xml:space="preserve"> (</w:t>
      </w:r>
      <w:proofErr w:type="spellStart"/>
      <w:r>
        <w:t>i</w:t>
      </w:r>
      <w:proofErr w:type="spellEnd"/>
      <w:r>
        <w:t xml:space="preserve">) the Company [has] [and its Subsidiaries have] not incurred any material liabilities or obligations, indirect, or contingent, or entered into any material agreement or other transaction that is not in the ordinary course of business or that could reasonably be expected to result in a material reduction in the future earnings of the Company; (ii) the Company [has] [and its Subsidiaries have] not sustained any material loss or interference with their businesses or properties from fire, flood, windstorm, accident, or other calamity not covered by insurance; (iii) the Company [has] [and its Subsidiaries have] not paid or declared any dividends or other distributions with respect to their capital stock and none of the Company [or any Subsidiary] is in default in the payment of principal or interest on any outstanding debt obligations; (iv) there has not been any change in the capital stock of the Company [or its Subsidiaries] other than the sale of the Shares hereunder and shares or options issued pursuant to employee equity incentive plans or purchase plans approved by the Company’s Board of Directors, or indebtedness material to the </w:t>
      </w:r>
      <w:r>
        <w:lastRenderedPageBreak/>
        <w:t>Company or its Subsidiaries (other than in the ordinary course of business and any required scheduled payments); and (v) there has not occurred any event that has caused or could reasonably be expected to cause a Material Adverse Effect.</w:t>
      </w:r>
    </w:p>
    <w:p w14:paraId="6FAF2675" w14:textId="77777777" w:rsidR="00E86468" w:rsidRDefault="00E86468" w:rsidP="00E86468">
      <w:pPr>
        <w:pStyle w:val="PLIList1"/>
      </w:pPr>
      <w:r>
        <w:t>4.13</w:t>
      </w:r>
      <w:r>
        <w:tab/>
      </w:r>
      <w:r>
        <w:rPr>
          <w:rStyle w:val="PLIUnderline"/>
        </w:rPr>
        <w:t>Intellectual Property</w:t>
      </w:r>
      <w:r>
        <w:t>. [The Company owns, is licensed, or otherwise possesses all rights to use, all patents, patent rights, inventions, know-how (including trade secrets and other unpatented or unpatentable or confidential information, systems, or procedures), trademarks, service marks, trade names, copyrights, and other intellectual property rights (collectively, the “</w:t>
      </w:r>
      <w:r>
        <w:rPr>
          <w:rStyle w:val="PLIUnderline"/>
        </w:rPr>
        <w:t>Intellectual Property</w:t>
      </w:r>
      <w:r>
        <w:t>”) necessary for the conduct of its business as described in the Private Placement Memorandum. No claims have been asserted against the Company by any person with respect to the use of any such Intellectual Property or challenging or questioning the validity or effectiveness of any such Intellectual Property.]</w:t>
      </w:r>
      <w:bookmarkStart w:id="44" w:name="_Ref50000012"/>
      <w:bookmarkStart w:id="45" w:name="_Ref500000011"/>
      <w:r>
        <w:rPr>
          <w:rStyle w:val="FootnoteReference"/>
        </w:rPr>
        <w:footnoteReference w:id="12"/>
      </w:r>
      <w:bookmarkEnd w:id="44"/>
      <w:bookmarkEnd w:id="45"/>
      <w:r>
        <w:t xml:space="preserve"> </w:t>
      </w:r>
      <w:r>
        <w:rPr>
          <w:rStyle w:val="PLIBold"/>
        </w:rPr>
        <w:t>OR</w:t>
      </w:r>
      <w:r>
        <w:t xml:space="preserve"> [[Except as disclosed in the Private Placement Memorandum], (</w:t>
      </w:r>
      <w:proofErr w:type="spellStart"/>
      <w:r>
        <w:t>i</w:t>
      </w:r>
      <w:proofErr w:type="spellEnd"/>
      <w:r>
        <w:t>) the Company [and each Subsidiary] owns or has obtained valid and enforceable licenses or options for the inventions, patent applications, patents, trademarks (both registered and unregistered), trade names, copyrights, and trade secrets necessary for the conduct of its [respective] business as currently conducted (collectively, the “</w:t>
      </w:r>
      <w:r>
        <w:rPr>
          <w:rStyle w:val="PLIUnderline"/>
        </w:rPr>
        <w:t>Intellectual Property</w:t>
      </w:r>
      <w:r>
        <w:t xml:space="preserve">”); and (ii) (a) there are no third parties who have any ownership rights to any Intellectual Property that is owned by, or has been licensed to, the Company [or each Subsidiary] for the products described in the Private Placement Memorandum that would preclude the Company [or any Subsidiary] from conducting its business as currently conducted and have a Material Adverse Effect, except for the ownership rights of the owners of the Intellectual Property licensed or optioned by the Company [or any Subsidiary]; (b) [to the Company’s knowledge,] there are currently no sales of any products that would constitute an infringement by third parties of any Intellectual Property owned, licensed, or optioned by the Company [or any Subsidiary], which infringement would have a Material Adverse Effect; (c) there is no pending or, to the Company’s knowledge, threatened action, suit, proceeding, or claim by others challenging the rights of the Company [or any Subsidiary] in or to any Intellectual Property owned, licensed, or optioned by the Company [or any Subsidiary], other than claims which could not </w:t>
      </w:r>
      <w:r>
        <w:lastRenderedPageBreak/>
        <w:t>reasonably be expected to have a Material Adverse Effect; (d) there is no pending or, to the Company’s knowledge, threatened action, suit, proceeding or claim by others challenging the validity or scope of any Intellectual Property owned, licensed, or optioned by the Company [or any Subsidiary], other than non-material actions, suits, proceedings and claims; and (e) there is no pending or, to the Company’s knowledge, threatened action, suit, proceeding or claim by others that the Company [or any of any Subsidiaries] infringes or otherwise violates any patent, trademark, copyright, trade secret, or other proprietary right of others, other than non-material actions, suits, proceedings, and claims.]</w:t>
      </w:r>
      <w:bookmarkStart w:id="48" w:name="_Ref50000013"/>
      <w:bookmarkStart w:id="49" w:name="_Ref500000012"/>
      <w:r>
        <w:rPr>
          <w:rStyle w:val="FootnoteReference"/>
        </w:rPr>
        <w:footnoteReference w:id="13"/>
      </w:r>
      <w:bookmarkEnd w:id="48"/>
      <w:bookmarkEnd w:id="49"/>
    </w:p>
    <w:p w14:paraId="2D6354AF" w14:textId="77777777" w:rsidR="00E86468" w:rsidRDefault="00E86468" w:rsidP="00E86468">
      <w:pPr>
        <w:pStyle w:val="PLIList1"/>
      </w:pPr>
      <w:r>
        <w:t>4.14</w:t>
      </w:r>
      <w:r>
        <w:tab/>
      </w:r>
      <w:r>
        <w:rPr>
          <w:rStyle w:val="PLIUnderline"/>
        </w:rPr>
        <w:t>Compliance</w:t>
      </w:r>
      <w:r>
        <w:t>. [None of] [the Company [has] [nor its Subsidiaries has] [not] been advised, nor [does it] [do any of them] have any reason to believe, that it is not conducting business in compliance with all applicable laws, rules, and regulations of the jurisdictions in which it is conducting business, including, without limitation, all applicable local, state, and federal environmental laws and regulations, except where failure to be so in compliance would not have a Material Adverse Effect.</w:t>
      </w:r>
    </w:p>
    <w:p w14:paraId="56B492EB" w14:textId="77777777" w:rsidR="00E86468" w:rsidRDefault="00E86468" w:rsidP="00E86468">
      <w:pPr>
        <w:pStyle w:val="PLIList1"/>
      </w:pPr>
      <w:r>
        <w:t>4.15</w:t>
      </w:r>
      <w:r>
        <w:tab/>
      </w:r>
      <w:r>
        <w:rPr>
          <w:rStyle w:val="PLIUnderline"/>
        </w:rPr>
        <w:t>Taxes</w:t>
      </w:r>
      <w:r>
        <w:t>. The Company [and each Subsidiary] has filed on a timely basis (giving effect to extensions) all required federal, state, and foreign income and franchise tax returns, and has paid or accrued all taxes shown as due thereon, and [the Company has no knowledge] [or none of the Company or any subsidiary has knowledge of] of a tax deficiency that has been or might be asserted or threatened against it that could have a Material Adverse Effect. All tax liabilities accrued through the date hereof have been adequately provided for on the books of the Company.</w:t>
      </w:r>
    </w:p>
    <w:p w14:paraId="687516F0" w14:textId="77777777" w:rsidR="00E86468" w:rsidRDefault="00E86468" w:rsidP="00E86468">
      <w:pPr>
        <w:pStyle w:val="PLIList1"/>
      </w:pPr>
      <w:r>
        <w:t>4.16</w:t>
      </w:r>
      <w:r>
        <w:tab/>
      </w:r>
      <w:r>
        <w:rPr>
          <w:rStyle w:val="PLIUnderline"/>
        </w:rPr>
        <w:t>Transfer Taxes</w:t>
      </w:r>
      <w:r>
        <w:t xml:space="preserve">. On the Closing Date, all stock </w:t>
      </w:r>
      <w:proofErr w:type="gramStart"/>
      <w:r>
        <w:t>transfer</w:t>
      </w:r>
      <w:proofErr w:type="gramEnd"/>
      <w:r>
        <w:t xml:space="preserve"> or other taxes (other than income taxes) that are required to be paid in connection with the sale and transfer of the Shares to be sold to the Purchaser hereunder will have been, fully paid or provided for by the Company and all laws imposing such taxes will have been fully complied with.</w:t>
      </w:r>
    </w:p>
    <w:p w14:paraId="6EFDDFA8" w14:textId="77777777" w:rsidR="00E86468" w:rsidRDefault="00E86468" w:rsidP="00E86468">
      <w:pPr>
        <w:pStyle w:val="PLIList1"/>
      </w:pPr>
      <w:r>
        <w:t>4.17</w:t>
      </w:r>
      <w:r>
        <w:tab/>
      </w:r>
      <w:r>
        <w:rPr>
          <w:rStyle w:val="PLIUnderline"/>
        </w:rPr>
        <w:t>Investment Company</w:t>
      </w:r>
      <w:r>
        <w:t xml:space="preserve">. The Company is not an “investment company” or an “affiliated person” of, or “promoter” or “principal underwriter” for an investment company, within </w:t>
      </w:r>
      <w:r>
        <w:lastRenderedPageBreak/>
        <w:t>the meaning of the Investment Company Act of 1940, as amended, and the rules and regulations of the Commission promulgated thereunder.</w:t>
      </w:r>
    </w:p>
    <w:p w14:paraId="1C7A3482" w14:textId="77777777" w:rsidR="00E86468" w:rsidRDefault="00E86468" w:rsidP="00E86468">
      <w:pPr>
        <w:pStyle w:val="PLIList1"/>
      </w:pPr>
      <w:r>
        <w:t>4.18</w:t>
      </w:r>
      <w:r>
        <w:tab/>
      </w:r>
      <w:r>
        <w:rPr>
          <w:rStyle w:val="PLIUnderline"/>
        </w:rPr>
        <w:t>Offering Materials</w:t>
      </w:r>
      <w:r>
        <w:t>. Each of the Company, its directors and officers has not distributed and will not distribute prior to the Closing Date any offering material, including any “free writing prospectus” (as defined in Rule 405 promulgated under the Securities Act), in connection with the offering and sale of the Shares other than the Private Placement Memorandum, or any amendment or supplement thereto. The Company has not in the past nor will it hereafter take any action independent of the Placement Agent to sell, offer for sale, or solicit offers to buy any securities of the Company that could result in the initial sale of the Shares not being exempt from the registration requirements of Section 5 of the Securities Act.</w:t>
      </w:r>
    </w:p>
    <w:p w14:paraId="173D181A" w14:textId="77777777" w:rsidR="00E86468" w:rsidRDefault="00E86468" w:rsidP="00E86468">
      <w:pPr>
        <w:pStyle w:val="PLIList1"/>
      </w:pPr>
      <w:r>
        <w:t>4.19</w:t>
      </w:r>
      <w:r>
        <w:tab/>
      </w:r>
      <w:r>
        <w:rPr>
          <w:rStyle w:val="PLIUnderline"/>
        </w:rPr>
        <w:t>Insurance</w:t>
      </w:r>
      <w:r>
        <w:t>. The Company maintains insurance underwritten by insurers of recognized financial responsibility, of the types and in the amounts that the Company reasonably believes is adequate for its business, including, but not limited to, insurance covering all real and personal property owned or leased by the Company against theft, damage, destruction, acts of vandalism, and all other risks customarily insured against, with such deductibles as are customary for companies in the same or similar business, all of which insurance is in full force and effect.</w:t>
      </w:r>
    </w:p>
    <w:p w14:paraId="1DD24BC1" w14:textId="77777777" w:rsidR="00E86468" w:rsidRDefault="00E86468" w:rsidP="00E86468">
      <w:pPr>
        <w:pStyle w:val="PLIList1"/>
      </w:pPr>
      <w:r>
        <w:t>4.20</w:t>
      </w:r>
      <w:r>
        <w:tab/>
      </w:r>
      <w:r>
        <w:rPr>
          <w:rStyle w:val="PLIUnderline"/>
        </w:rPr>
        <w:t>Additional Information</w:t>
      </w:r>
      <w:r>
        <w:t>. The information contained in the following documents, which the Placement Agent has furnished to the Purchaser, or will furnish prior to the Closing, as of the dates thereof, did not contain an untrue statement of a material fact or omit to state a material fact required to be stated therein, or necessary to make the statements therein in light of the circumstances in which they were made not misleading:</w:t>
      </w:r>
    </w:p>
    <w:p w14:paraId="27B0E855" w14:textId="77777777" w:rsidR="00E86468" w:rsidRDefault="00E86468" w:rsidP="00E86468">
      <w:pPr>
        <w:pStyle w:val="PLIList2"/>
      </w:pPr>
      <w:r>
        <w:t>(a)</w:t>
      </w:r>
      <w:r>
        <w:tab/>
        <w:t>the Company’s Annual Report on Form 10-K for the fiscal year ended [December 31,] 20</w:t>
      </w:r>
      <w:proofErr w:type="gramStart"/>
      <w:r>
        <w:t>_;</w:t>
      </w:r>
      <w:proofErr w:type="gramEnd"/>
    </w:p>
    <w:p w14:paraId="48CDC7B7" w14:textId="77777777" w:rsidR="00E86468" w:rsidRDefault="00E86468" w:rsidP="00E86468">
      <w:pPr>
        <w:pStyle w:val="PLIList2"/>
      </w:pPr>
      <w:r>
        <w:t>(b)</w:t>
      </w:r>
      <w:r>
        <w:tab/>
        <w:t>[the Company’s Definitive Proxy Statement for [Annual] [Annual and Special] Meeting of stockholders held [Date]</w:t>
      </w:r>
      <w:proofErr w:type="gramStart"/>
      <w:r>
        <w:t>];</w:t>
      </w:r>
      <w:proofErr w:type="gramEnd"/>
    </w:p>
    <w:p w14:paraId="19739239" w14:textId="77777777" w:rsidR="00E86468" w:rsidRDefault="00E86468" w:rsidP="00E86468">
      <w:pPr>
        <w:pStyle w:val="PLIList2"/>
      </w:pPr>
      <w:r>
        <w:t>(c)</w:t>
      </w:r>
      <w:r>
        <w:tab/>
        <w:t>the Company’s Quarterly Reports on Form 10-Q for the fiscal quarters ended [March 31, 20_</w:t>
      </w:r>
      <w:proofErr w:type="gramStart"/>
      <w:r>
        <w:t>],[</w:t>
      </w:r>
      <w:proofErr w:type="gramEnd"/>
      <w:r>
        <w:t>June 30, 20_] and [September 30, 20_];</w:t>
      </w:r>
    </w:p>
    <w:p w14:paraId="01BD46EA" w14:textId="77777777" w:rsidR="00E86468" w:rsidRDefault="00E86468" w:rsidP="00E86468">
      <w:pPr>
        <w:pStyle w:val="PLIList2"/>
      </w:pPr>
      <w:r>
        <w:lastRenderedPageBreak/>
        <w:t>(d)</w:t>
      </w:r>
      <w:r>
        <w:tab/>
        <w:t>[the Company’s Current Report[s] on Form 8-K filed with the Commission on [Date(s)]</w:t>
      </w:r>
      <w:proofErr w:type="gramStart"/>
      <w:r>
        <w:t>];</w:t>
      </w:r>
      <w:proofErr w:type="gramEnd"/>
    </w:p>
    <w:p w14:paraId="555626F2" w14:textId="77777777" w:rsidR="00E86468" w:rsidRDefault="00E86468" w:rsidP="00E86468">
      <w:pPr>
        <w:pStyle w:val="PLIList2"/>
      </w:pPr>
      <w:r>
        <w:t>(e)</w:t>
      </w:r>
      <w:r>
        <w:tab/>
        <w:t xml:space="preserve">the draft Registration </w:t>
      </w:r>
      <w:proofErr w:type="gramStart"/>
      <w:r>
        <w:t>Statement;</w:t>
      </w:r>
      <w:proofErr w:type="gramEnd"/>
    </w:p>
    <w:p w14:paraId="6520E4A3" w14:textId="77777777" w:rsidR="00E86468" w:rsidRDefault="00E86468" w:rsidP="00E86468">
      <w:pPr>
        <w:pStyle w:val="PLIList2"/>
      </w:pPr>
      <w:r>
        <w:t>(f)</w:t>
      </w:r>
      <w:r>
        <w:tab/>
        <w:t>the Private Placement Memorandum, including all addenda and exhibits thereto, other than this Agreement, and appendices and exhibits hereto; and</w:t>
      </w:r>
    </w:p>
    <w:p w14:paraId="39F02013" w14:textId="77777777" w:rsidR="00E86468" w:rsidRDefault="00E86468" w:rsidP="00E86468">
      <w:pPr>
        <w:pStyle w:val="PLIList2"/>
      </w:pPr>
      <w:r>
        <w:t>(g)</w:t>
      </w:r>
      <w:r>
        <w:tab/>
        <w:t>all other documents, if any, filed by the Company with the Commission since [Date]</w:t>
      </w:r>
      <w:bookmarkStart w:id="52" w:name="_Ref50000014"/>
      <w:bookmarkStart w:id="53" w:name="_Ref500000013"/>
      <w:r>
        <w:rPr>
          <w:rStyle w:val="FootnoteReference"/>
        </w:rPr>
        <w:footnoteReference w:id="14"/>
      </w:r>
      <w:bookmarkEnd w:id="52"/>
      <w:bookmarkEnd w:id="53"/>
      <w:r>
        <w:t xml:space="preserve"> pursuant to the reporting requirements of the Exchange Act.</w:t>
      </w:r>
    </w:p>
    <w:p w14:paraId="4C0B5118" w14:textId="77777777" w:rsidR="00E86468" w:rsidRDefault="00E86468" w:rsidP="00E86468">
      <w:pPr>
        <w:pStyle w:val="PLIBodyText"/>
      </w:pPr>
      <w:r>
        <w:t>The documents incorporated by reference in the Private Placement Memorandum or attached as exhibits thereto, at the time they became effective or were filed with the Commission, as the case may be, complied in all material respects with the requirements of the Exchange Act, as applicable, and the rules and regulations of the Commission thereunder (the “</w:t>
      </w:r>
      <w:r>
        <w:rPr>
          <w:rStyle w:val="PLIUnderline"/>
        </w:rPr>
        <w:t>1934 Act Rules and Regulations</w:t>
      </w:r>
      <w:r>
        <w:t>” and, together with the 1933 Act Rule and Regulations, the “</w:t>
      </w:r>
      <w:r>
        <w:rPr>
          <w:rStyle w:val="PLIUnderline"/>
        </w:rPr>
        <w:t>Rules and Regulations</w:t>
      </w:r>
      <w:r>
        <w:t>”). In the past 12 calendar months, the Company has filed all documents required to be filed by it prior to the date hereof with the Commission pursuant to the reporting requirements of the Exchange Act.</w:t>
      </w:r>
    </w:p>
    <w:p w14:paraId="6932D78A" w14:textId="77777777" w:rsidR="00E86468" w:rsidRDefault="00E86468" w:rsidP="00E86468">
      <w:pPr>
        <w:pStyle w:val="PLIList1"/>
      </w:pPr>
      <w:r>
        <w:t>4.21</w:t>
      </w:r>
      <w:r>
        <w:tab/>
      </w:r>
      <w:r>
        <w:rPr>
          <w:rStyle w:val="PLIUnderline"/>
        </w:rPr>
        <w:t>Price of Common Stock</w:t>
      </w:r>
      <w:r>
        <w:t>. The Company has not taken, and will not take, directly or indirectly, any action designed to cause or result in, or that has constituted or that might reasonably be expected to constitute, the stabilization or manipulation of the price of the shares of the Common Stock to facilitate the sale or resale of the Shares.</w:t>
      </w:r>
    </w:p>
    <w:p w14:paraId="5E83B075" w14:textId="77777777" w:rsidR="00E86468" w:rsidRDefault="00E86468" w:rsidP="00E86468">
      <w:pPr>
        <w:pStyle w:val="PLIList1"/>
      </w:pPr>
      <w:r>
        <w:t>4.22</w:t>
      </w:r>
      <w:r>
        <w:tab/>
      </w:r>
      <w:r>
        <w:rPr>
          <w:rStyle w:val="PLIUnderline"/>
        </w:rPr>
        <w:t>Use of Proceeds</w:t>
      </w:r>
      <w:r>
        <w:t>. The Company shall use the proceeds from the sale of the Shares as described under “Use of Proceeds” in the Private Placement Memorandum.</w:t>
      </w:r>
    </w:p>
    <w:p w14:paraId="7D1564D9" w14:textId="77777777" w:rsidR="00E86468" w:rsidRDefault="00E86468" w:rsidP="00E86468">
      <w:pPr>
        <w:pStyle w:val="PLIList1"/>
      </w:pPr>
      <w:r>
        <w:t>4.23</w:t>
      </w:r>
      <w:r>
        <w:tab/>
      </w:r>
      <w:r>
        <w:rPr>
          <w:rStyle w:val="PLIUnderline"/>
        </w:rPr>
        <w:t>Non-Public Information</w:t>
      </w:r>
      <w:r>
        <w:t>. The Company has not disclosed to the Purchaser, whether in the Private Placement Memorandum or otherwise, information that would constitute material non-public information as of the Closing Date other than the existence of the transaction contemplated hereby.</w:t>
      </w:r>
    </w:p>
    <w:p w14:paraId="38CACBB3" w14:textId="77777777" w:rsidR="00E86468" w:rsidRDefault="00E86468" w:rsidP="00E86468">
      <w:pPr>
        <w:pStyle w:val="PLIList1"/>
      </w:pPr>
      <w:r>
        <w:t>4.24</w:t>
      </w:r>
      <w:r>
        <w:tab/>
      </w:r>
      <w:r>
        <w:rPr>
          <w:rStyle w:val="PLIUnderline"/>
        </w:rPr>
        <w:t>Use of Purchaser Name</w:t>
      </w:r>
      <w:r>
        <w:t xml:space="preserve">. Except as otherwise required by applicable law or regulation the Company shall not use the Purchaser’s name or the name of any of its affiliates in </w:t>
      </w:r>
      <w:r>
        <w:lastRenderedPageBreak/>
        <w:t>any advertisement, announcement, press release, or other similar public communication unless it has received the prior written consent of the Purchaser for the specific use contemplated which consent shall not be unreasonably withheld.</w:t>
      </w:r>
    </w:p>
    <w:p w14:paraId="56F55709" w14:textId="77777777" w:rsidR="00E86468" w:rsidRDefault="00E86468" w:rsidP="00E86468">
      <w:pPr>
        <w:pStyle w:val="PLIList1"/>
      </w:pPr>
      <w:r>
        <w:t>4.25</w:t>
      </w:r>
      <w:r>
        <w:tab/>
      </w:r>
      <w:r>
        <w:rPr>
          <w:rStyle w:val="PLIUnderline"/>
        </w:rPr>
        <w:t>Related Party Transactions</w:t>
      </w:r>
      <w:r>
        <w:t>. No transaction has occurred between or among the Company, on the one hand, and its affiliates, officers, or directors on the other hand, that is required to have been described under applicable securities laws in its Exchange Act filings and is not so described in such filings.</w:t>
      </w:r>
    </w:p>
    <w:p w14:paraId="1D18D946" w14:textId="77777777" w:rsidR="00E86468" w:rsidRDefault="00E86468" w:rsidP="00E86468">
      <w:pPr>
        <w:pStyle w:val="PLIList1"/>
      </w:pPr>
      <w:r>
        <w:t>4.26</w:t>
      </w:r>
      <w:r>
        <w:tab/>
      </w:r>
      <w:r>
        <w:rPr>
          <w:rStyle w:val="PLIUnderline"/>
        </w:rPr>
        <w:t>Off-Balance Sheet Arrangements</w:t>
      </w:r>
      <w:r>
        <w:t xml:space="preserve">. There is no transaction, </w:t>
      </w:r>
      <w:proofErr w:type="gramStart"/>
      <w:r>
        <w:t>arrangement</w:t>
      </w:r>
      <w:proofErr w:type="gramEnd"/>
      <w:r>
        <w:t xml:space="preserve"> or other relationship between the Company and an unconsolidated or other off-balance sheet entity that is required to be disclosed by the Company in its Exchange Act filings and is not so disclosed or that otherwise would be reasonably likely to have a Material Adverse Effect. There are no such transactions, arrangements, or other relationships with the Company that may create contingencies or liabilities that are not otherwise disclosed by the Company in its Exchange Act filings.</w:t>
      </w:r>
    </w:p>
    <w:p w14:paraId="5D542693" w14:textId="77777777" w:rsidR="00E86468" w:rsidRDefault="00E86468" w:rsidP="00E86468">
      <w:pPr>
        <w:pStyle w:val="PLIList1"/>
      </w:pPr>
      <w:r>
        <w:t>4.27</w:t>
      </w:r>
      <w:r>
        <w:tab/>
      </w:r>
      <w:r>
        <w:rPr>
          <w:rStyle w:val="PLIUnderline"/>
        </w:rPr>
        <w:t>Governmental Permits, Etc</w:t>
      </w:r>
      <w:r>
        <w:t xml:space="preserve">. The Company [and each Subsidiary] has all franchises, licenses, certificates, and other authorizations from such federal, </w:t>
      </w:r>
      <w:proofErr w:type="gramStart"/>
      <w:r>
        <w:t>state</w:t>
      </w:r>
      <w:proofErr w:type="gramEnd"/>
      <w:r>
        <w:t xml:space="preserve"> or local government or governmental agency, department or body that are currently necessary for the operation of the business of the Company as currently conducted, except where the failure to </w:t>
      </w:r>
      <w:proofErr w:type="spellStart"/>
      <w:r>
        <w:t>posses</w:t>
      </w:r>
      <w:proofErr w:type="spellEnd"/>
      <w:r>
        <w:t xml:space="preserve"> currently such franchises, licenses, certificates, and other authorizations is not reasonably expected to have a Material Adverse Effect. [Neither] the Company [nor any Subsidiary] has [not] received any notice of proceedings relating to the revocation or modification of any such permit that, if the subject of an unfavorable decision, ruling or finding, could reasonably be expected to have a Material Adverse Effect.</w:t>
      </w:r>
    </w:p>
    <w:p w14:paraId="0058AE92" w14:textId="77777777" w:rsidR="00E86468" w:rsidRDefault="00E86468" w:rsidP="00E86468">
      <w:pPr>
        <w:pStyle w:val="PLIList1"/>
      </w:pPr>
      <w:r>
        <w:t>4.28</w:t>
      </w:r>
      <w:r>
        <w:tab/>
      </w:r>
      <w:r>
        <w:rPr>
          <w:rStyle w:val="PLIUnderline"/>
        </w:rPr>
        <w:t>Financial Statements</w:t>
      </w:r>
      <w:r>
        <w:t xml:space="preserve">. The [consolidated] financial statements of the Company and the related notes and schedules thereto included in its Exchange Act filings fairly present the financial position, results of operations, stockholders’ equity, and cash flows of the Company [and its consolidated Subsidiaries] at the dates and for the periods specified therein. Such financial statements and the related notes and schedules thereto have been prepared in accordance with generally accepted accounting principles consistently </w:t>
      </w:r>
      <w:r>
        <w:lastRenderedPageBreak/>
        <w:t>applied throughout the periods involved (except as otherwise noted therein) and all adjustments necessary for a fair presentation of results for such periods have been made; provided, however, that the unaudited financial statements are subject to normal year-end audit adjustments (which are not expected to be material) and do not contain all footnotes required under generally accepted accounting principles.</w:t>
      </w:r>
    </w:p>
    <w:p w14:paraId="652DD05B" w14:textId="77777777" w:rsidR="00E86468" w:rsidRDefault="00E86468" w:rsidP="00E86468">
      <w:pPr>
        <w:pStyle w:val="PLIList1"/>
      </w:pPr>
      <w:r>
        <w:t>4.29</w:t>
      </w:r>
      <w:r>
        <w:tab/>
      </w:r>
      <w:r>
        <w:rPr>
          <w:rStyle w:val="PLIUnderline"/>
        </w:rPr>
        <w:t>Listing Compliance</w:t>
      </w:r>
      <w:r>
        <w:t xml:space="preserve">. The Company </w:t>
      </w:r>
      <w:proofErr w:type="gramStart"/>
      <w:r>
        <w:t>is in compliance with</w:t>
      </w:r>
      <w:proofErr w:type="gramEnd"/>
      <w:r>
        <w:t xml:space="preserve"> the requirements of the [Stock Exchange] for continued [listing] [quotation] of the Common Stock thereon. The Company has taken no action designed to, or likely to have the effect of, terminating the registration of the Common Stock under the Exchange Act or the listing of the Common Stock on the [Stock Exchange], nor has the Company received any notification that the Commission or the [Stock Exchange] is contemplating terminating such registration or listing. The transactions contemplated by this Agreement will not contravene the rules and regulations of the [Stock Exchange]. The Company will comply with all requirements of the [Stock Exchange] with respect to the issuance of the Shares and shall cause the Shares to be listed on the [Stock Exchange] and listed on any other exchange on which the Company’s common stock is listed on or before the Closing Date.</w:t>
      </w:r>
    </w:p>
    <w:p w14:paraId="299F318A" w14:textId="77777777" w:rsidR="00E86468" w:rsidRDefault="00E86468" w:rsidP="00E86468">
      <w:pPr>
        <w:pStyle w:val="PLIList1"/>
      </w:pPr>
      <w:r>
        <w:t>4.30</w:t>
      </w:r>
      <w:r>
        <w:tab/>
      </w:r>
      <w:r>
        <w:rPr>
          <w:rStyle w:val="PLIUnderline"/>
        </w:rPr>
        <w:t>Internal Accounting Controls</w:t>
      </w:r>
      <w:r>
        <w:t>. The Company maintains a system of internal accounting controls sufficient to provide reasonable assurances that (</w:t>
      </w:r>
      <w:proofErr w:type="spellStart"/>
      <w:r>
        <w:t>i</w:t>
      </w:r>
      <w:proofErr w:type="spellEnd"/>
      <w:r>
        <w:t>) transactions are executed in accordance with management’s general or specific authorization; (ii) transactions are recorded as necessary to permit preparation of financial statements in conformity with generally accepted accounting principles and to maintain accountability for assets; (iii) access to assets is permitted only in accordance with management’s general or specific authorization; and (iv) the recorded accountability for assets is compared with existing assets at reasonable intervals and appropriate action is taken with respect to any differences. The Company has disclosure controls and procedures (as defined in Rules 13a-14 and 15d-14 under the Exchange Act) that are designed to ensure that material information relating to the Company is made known to the Company’s principal executive officer and the Company’s principal financial officer or persons performing similar functions. The Company is otherwise in compliance in all material respects with all applicable provisions of the Sarbanes-Oxley Act of 2002, as amended and the rules and regulations promulgated thereunder.</w:t>
      </w:r>
    </w:p>
    <w:p w14:paraId="5B3C545F" w14:textId="77777777" w:rsidR="00E86468" w:rsidRDefault="00E86468" w:rsidP="00E86468">
      <w:pPr>
        <w:pStyle w:val="PLIList1"/>
      </w:pPr>
      <w:r>
        <w:lastRenderedPageBreak/>
        <w:t>4.31</w:t>
      </w:r>
      <w:r>
        <w:tab/>
      </w:r>
      <w:r>
        <w:rPr>
          <w:rStyle w:val="PLIUnderline"/>
        </w:rPr>
        <w:t>Foreign Corrupt Practices</w:t>
      </w:r>
      <w:r>
        <w:t>. [Neither] the Company, [nor any Subsidiary], nor, to the knowledge of the Company, any director, officer, agent, employee or other Person acting on behalf of the Company [or any Subsidiary] has, in the course of its actions for, or on behalf of, the Company (</w:t>
      </w:r>
      <w:proofErr w:type="spellStart"/>
      <w:r>
        <w:t>i</w:t>
      </w:r>
      <w:proofErr w:type="spellEnd"/>
      <w:r>
        <w:t>) used any corporate funds for any unlawful contribution, gift, entertainment, or other unlawful expenses relating to political activity; (ii) made any direct or indirect unlawful payment to any foreign or domestic government official or employee from corporate funds; (iii) violated or is in violation of any provision of the U.S. Foreign Corrupt Practices Act of 1977, as amended; or (iv) made any unlawful bribe, rebate, payoff, influence payment, kickback, or other unlawful payment to any foreign or domestic government official or employee.</w:t>
      </w:r>
    </w:p>
    <w:p w14:paraId="347DA72A" w14:textId="77777777" w:rsidR="00E86468" w:rsidRDefault="00E86468" w:rsidP="00E86468">
      <w:pPr>
        <w:pStyle w:val="PLIList1"/>
      </w:pPr>
      <w:r>
        <w:t>4.32</w:t>
      </w:r>
      <w:r>
        <w:tab/>
      </w:r>
      <w:r>
        <w:rPr>
          <w:rStyle w:val="PLIUnderline"/>
        </w:rPr>
        <w:t>Employee Relations</w:t>
      </w:r>
      <w:r>
        <w:t>. [Neither] the Company [nor any Subsidiary] is [not] a party to any collective bargaining agreement or employs any member of a union. The Company [and each Subsidiary] believe[s] that [its/their] relations with [its/their] employees are good. No executive officer of the Company (as defined in Rule 501(f) promulgated under the Securities Act) has notified the Company that such officer intends to leave the Company or otherwise terminate such officer’s employment with the Company. No executive officer of the Company[, to the knowledge of the Company,] is, or is now expected to be, in violation of any material term of any employment contract, confidentiality, disclosure or proprietary information agreement, non-competition agreement, or any other agreement or any restrictive covenant, and the continued employment of each such executive officer does not subject the Company [or any Subsidiary] to any liability with respect to any of the foregoing matters.</w:t>
      </w:r>
    </w:p>
    <w:p w14:paraId="5382CA40" w14:textId="77777777" w:rsidR="00E86468" w:rsidRDefault="00E86468" w:rsidP="00E86468">
      <w:pPr>
        <w:pStyle w:val="PLIList1"/>
      </w:pPr>
      <w:r>
        <w:t>4.33</w:t>
      </w:r>
      <w:r>
        <w:tab/>
      </w:r>
      <w:r>
        <w:rPr>
          <w:rStyle w:val="PLIUnderline"/>
        </w:rPr>
        <w:t>ERISA</w:t>
      </w:r>
      <w:r>
        <w:t>. The Company is in compliance in all material respects with all presently applicable provisions of the Employee Retirement Income Security Act of 1974, as amended, including the regulations and published interpretations thereunder (herein called “</w:t>
      </w:r>
      <w:r>
        <w:rPr>
          <w:rStyle w:val="PLIUnderline"/>
        </w:rPr>
        <w:t>ERISA</w:t>
      </w:r>
      <w:r>
        <w:t>”); no “reportable event” (as defined in ERISA) has occurred with respect to any “pension plan” (as defined in ERISA) for which the Company would have any liability; the Company has not incurred and does not expect to incur liability under (</w:t>
      </w:r>
      <w:proofErr w:type="spellStart"/>
      <w:r>
        <w:t>i</w:t>
      </w:r>
      <w:proofErr w:type="spellEnd"/>
      <w:r>
        <w:t>) Title IV of ERISA with respect to termination of, or withdrawal from, any “pension plan”; or (ii) Section 412 or 4971 of the Internal Revenue Code of 1986, as amended, including the regulations and published interpretations thereunder (the “</w:t>
      </w:r>
      <w:r>
        <w:rPr>
          <w:rStyle w:val="PLIUnderline"/>
        </w:rPr>
        <w:t>Code</w:t>
      </w:r>
      <w:r>
        <w:t xml:space="preserve">”); and </w:t>
      </w:r>
      <w:r>
        <w:lastRenderedPageBreak/>
        <w:t>each “Pension Plan” for which the Company would have liability that is intended to be qualified under Section 401(a) of the Code is so qualified in all material respects and nothing has occurred, whether by action or by failure to act, that would cause the loss of such qualification.</w:t>
      </w:r>
    </w:p>
    <w:p w14:paraId="5B95EAD7" w14:textId="77777777" w:rsidR="00E86468" w:rsidRDefault="00E86468" w:rsidP="00E86468">
      <w:pPr>
        <w:pStyle w:val="PLIList1"/>
      </w:pPr>
      <w:r>
        <w:t>4.34</w:t>
      </w:r>
      <w:r>
        <w:tab/>
      </w:r>
      <w:r>
        <w:rPr>
          <w:rStyle w:val="PLIUnderline"/>
        </w:rPr>
        <w:t>Environmental Matters</w:t>
      </w:r>
      <w:r>
        <w:t>. There has been no storage, disposal, generation, manufacture, transportation, handling, or treatment of toxic wastes, hazardous wastes, or hazardous substances by the Company [or to its knowledge, any Subsidiary] (or, to the knowledge of the Company, any of their predecessors in interest) at, upon, or from any of the property now or previously owned or leased by the Company [or any Subsidiary] in violation of any applicable law, ordinance, rule, regulation, order, judgment, decree, or permit or that would require remedial action under any applicable law, ordinance, rule, regulation, order, judgment, decree, or permit; there has been no material spill, discharge, leak, emission, injection, escape, dumping, or release of any kind into such property or into the environment surrounding such property of any toxic wastes, medical wastes, solid wastes, hazardous wastes, or hazardous substances due to or caused by the Company [or any Subsidiary] or with respect to which the Company [or any Subsidiary] [has] [have] knowledge; the terms “hazardous wastes,” “toxic wastes,” “hazardous substances,” and “medical wastes” shall have the meanings specified in any applicable local, state, federal, and foreign laws or regulations with respect to environmental protection.</w:t>
      </w:r>
    </w:p>
    <w:p w14:paraId="215F2209" w14:textId="77777777" w:rsidR="00E86468" w:rsidRDefault="00E86468" w:rsidP="00E86468">
      <w:pPr>
        <w:pStyle w:val="PLIList1"/>
      </w:pPr>
      <w:r>
        <w:t>4.35</w:t>
      </w:r>
      <w:r>
        <w:tab/>
      </w:r>
      <w:r>
        <w:rPr>
          <w:rStyle w:val="PLIUnderline"/>
        </w:rPr>
        <w:t>Integration; Other Issuances of Shares</w:t>
      </w:r>
      <w:r>
        <w:t xml:space="preserve">. Neither the Company nor its subsidiaries or any affiliates, nor any Person acting on its or their behalf, has issued any shares of Common Stock or shares of any series of preferred stock or other securities or instruments convertible into, exchangeable for or otherwise entitling the holder thereof to acquire shares of Common Stock that would be integrated with the sale of the Shares to such Purchaser for purposes of the Securities Act or of any applicable stockholder approval provisions, including, without limitation, under the rules and regulations of any exchange or automated quotation system on which any of the securities of the Company are listed or designated, nor will the Company or its subsidiaries or affiliates take any action or steps that would require registration of any of the Shares under the Securities Act or cause the offering of the Shares to be integrated with other offerings. Assuming </w:t>
      </w:r>
      <w:r>
        <w:lastRenderedPageBreak/>
        <w:t>the accuracy of the representations and warranties of Purchasers, the offer and sale of the Shares by the Company to the Purchasers pursuant to this Agreement will be exempt from the registration requirements of the Securities Act.</w:t>
      </w:r>
    </w:p>
    <w:p w14:paraId="59A96445" w14:textId="77777777" w:rsidR="00E86468" w:rsidRDefault="00E86468" w:rsidP="00E86468">
      <w:pPr>
        <w:pStyle w:val="PLIBodyText"/>
      </w:pPr>
      <w:r>
        <w:t xml:space="preserve">SECTION 5. </w:t>
      </w:r>
      <w:r>
        <w:rPr>
          <w:rStyle w:val="PLIUnderline"/>
        </w:rPr>
        <w:t>Representations, Warranties, and Covenants of the Purchaser</w:t>
      </w:r>
      <w:r>
        <w:t>. The Purchaser represents and warrants to, and covenants with, the Company that:</w:t>
      </w:r>
    </w:p>
    <w:p w14:paraId="5278A353" w14:textId="77777777" w:rsidR="00E86468" w:rsidRDefault="00E86468" w:rsidP="00E86468">
      <w:pPr>
        <w:pStyle w:val="PLIList1"/>
      </w:pPr>
      <w:r>
        <w:t>5.1</w:t>
      </w:r>
      <w:r>
        <w:tab/>
      </w:r>
      <w:r>
        <w:rPr>
          <w:rStyle w:val="PLIUnderline"/>
        </w:rPr>
        <w:t>Experience</w:t>
      </w:r>
      <w:r>
        <w:t>. (</w:t>
      </w:r>
      <w:proofErr w:type="spellStart"/>
      <w:r>
        <w:t>i</w:t>
      </w:r>
      <w:proofErr w:type="spellEnd"/>
      <w:r>
        <w:t xml:space="preserve">) The Purchaser is knowledgeable, sophisticated, and experienced in financial and business </w:t>
      </w:r>
      <w:proofErr w:type="spellStart"/>
      <w:r>
        <w:t>maters</w:t>
      </w:r>
      <w:proofErr w:type="spellEnd"/>
      <w:r>
        <w:t xml:space="preserve">, in making, and is qualified to make, decisions with respect to investments in shares representing an investment decision like that involved in the purchase of the Shares, including investments in securities issued by the Company, and comparable entities, has the ability to bear the economic risks of an investment in the Shares and has reviewed carefully the Private Placement Memorandum and has requested, received, reviewed, and considered all information it deems relevant in making an informed decision to purchase the Shares; (ii) the Purchaser is acquiring the number of Shares set forth in Section 2 above in the ordinary course of its business and for its own account for investment only and with no present intention of distributing any of such Shares or any arrangement or understanding with any other persons regarding the distribution of such Shares (this representation and warranty not limiting the Purchaser’s right to sell pursuant to the Registration Statement or in compliance with the Securities Act and the Rules and Regulations, or, other than with respect to any claims arising out of a breach of this representation and warranty, the Purchaser’s right to indemnification under Section 7.3); (iii) the Purchaser will not, directly or indirectly, offer, sell, pledge, transfer, or otherwise dispose of (or solicit any offers to buy, purchase, or otherwise acquire or take a pledge of) any of the Shares, nor will the Purchaser engage in any short sale that results in a disposition of any of the Shares by the Purchaser, except in compliance with the Securities Act and the Rules and Regulations and any applicable state securities laws; (iv) the Purchaser has completed or caused to be completed the Registration Statement Questionnaire attached hereto as part of </w:t>
      </w:r>
      <w:r>
        <w:rPr>
          <w:rStyle w:val="PLIUnderline"/>
        </w:rPr>
        <w:t>Appendix I</w:t>
      </w:r>
      <w:r>
        <w:t xml:space="preserve">, for use in preparation of the Registration Statement, and the answers thereto are true and correct as of the date hereof and will be true and correct as of the effective date of the Registration Statement, and the Purchaser will notify the Company immediately of any material change in any such information provided in the Registration Statement </w:t>
      </w:r>
      <w:r>
        <w:lastRenderedPageBreak/>
        <w:t>Questionnaire until such time as the Purchaser has sold all of its Shares or until the Company is no longer required to keep the Registration Statement effective; (v) the Purchaser has, in connection with its decision to purchase the number of Shares set forth in Section 2 above, relied solely upon the Private Placement Memorandum, and the representations and warranties of the Company contained herein; (vi) the Purchaser has had an opportunity to discuss this investment with representatives of the Company and ask questions of them; and (vii) the Purchaser is an “accredited investor” within the meaning of Rule 501(a) of Regulation D promulgated under the Securities Act.</w:t>
      </w:r>
    </w:p>
    <w:p w14:paraId="791E9572" w14:textId="77777777" w:rsidR="00E86468" w:rsidRDefault="00E86468" w:rsidP="00E86468">
      <w:pPr>
        <w:pStyle w:val="PLIList1"/>
      </w:pPr>
      <w:r>
        <w:t>5.2</w:t>
      </w:r>
      <w:r>
        <w:tab/>
      </w:r>
      <w:r>
        <w:rPr>
          <w:rStyle w:val="PLIUnderline"/>
        </w:rPr>
        <w:t>Reliance on Exemptions</w:t>
      </w:r>
      <w:r>
        <w:t>. The Purchaser understands that the Shares are being offered and sold to it in reliance upon specific exemptions from the registration requirements of the Securities Act, the Rules and Regulations, and state securities laws, and that the Company is relying upon the truth and accuracy of, and the Purchaser’s compliance with, the representations, warranties, agreements, acknowledgments, and understandings of the Purchaser set forth herein in order to determine the availability of such exemptions and the eligibility of the Purchaser to acquire the Shares.</w:t>
      </w:r>
    </w:p>
    <w:p w14:paraId="25581EA4" w14:textId="77777777" w:rsidR="00E86468" w:rsidRDefault="00E86468" w:rsidP="00E86468">
      <w:pPr>
        <w:pStyle w:val="PLIList1"/>
      </w:pPr>
      <w:r>
        <w:t>5.3</w:t>
      </w:r>
      <w:r>
        <w:tab/>
      </w:r>
      <w:r>
        <w:rPr>
          <w:rStyle w:val="PLIUnderline"/>
        </w:rPr>
        <w:t>Confidentiality</w:t>
      </w:r>
      <w:r>
        <w:t xml:space="preserve">. [For the benefit of the Company, the Purchaser previously agreed [orally] with the Placement Agent to keep confidential all information concerning this private placement.] The Purchaser understands that the information contained in the Private Placement Memorandum is strictly confidential and proprietary to the </w:t>
      </w:r>
      <w:proofErr w:type="gramStart"/>
      <w:r>
        <w:t>Company, and</w:t>
      </w:r>
      <w:proofErr w:type="gramEnd"/>
      <w:r>
        <w:t xml:space="preserve"> has been prepared from the Company’s publicly available documents and other information, and is being submitted to the Purchaser solely for such Purchaser’s confidential use. The Purchaser agrees to use the information contained in the Private Placement Memorandum for the sole purpose of evaluating a possible investment in the Shares, and the Purchaser acknowledges that it is prohibited from reproducing or distributing the Private Placement Memorandum, this Agreement, or any other offering materials or other information provided by the Company in connection with the Purchaser’s consideration of its investment in the Company, in whole or in part, or divulging or discussing any of their contents, except to its financial, investment, or legal advisors in connection with its proposed investment in the Shares. Further, the Purchaser understands that the existence and nature of all conversations and presentations, if any, regarding the Company and this offering must be kept strictly confidential. The </w:t>
      </w:r>
      <w:r>
        <w:lastRenderedPageBreak/>
        <w:t>Purchaser understands that the federal securities laws impose restrictions on trading based on information regarding this offering. In addition, the Purchaser hereby acknowledges that unauthorized disclosure of information regarding this offering may result in a violation of Regulation FD. This obligation will terminate upon the filing by the Company of a press release or press releases describing this offering. In addition to the above, the Purchaser shall maintain in confidence the receipt and content of any notice of a Suspension (as defined in Section 5.9 below). The foregoing agreements shall not apply to any information that is or becomes publicly available through no fault of the Purchaser, or that the Purchaser is legally required to disclose; provided, however, that if the Purchaser is requested or ordered to disclose any such information pursuant to any court or other government order or any other applicable legal procedure, it shall provide the Company with prompt notice of any such request or order in time sufficient to enable the Company to seek an appropriate protective order.</w:t>
      </w:r>
    </w:p>
    <w:p w14:paraId="409C4688" w14:textId="77777777" w:rsidR="00E86468" w:rsidRDefault="00E86468" w:rsidP="00E86468">
      <w:pPr>
        <w:pStyle w:val="PLIList1"/>
      </w:pPr>
      <w:r>
        <w:t>5.4</w:t>
      </w:r>
      <w:r>
        <w:tab/>
      </w:r>
      <w:r>
        <w:rPr>
          <w:rStyle w:val="PLIUnderline"/>
        </w:rPr>
        <w:t>Investment Decision</w:t>
      </w:r>
      <w:r>
        <w:t>. The Purchaser understands that nothing in the Agreement or any other materials presented to the Purchaser in connection with the purchase and sale of the Shares constitutes legal, tax, or investment advice. The Purchaser has consulted such legal, tax, and investment advisors as it, in its sole discretion, has deemed necessary or appropriate in connection with its purchase of the Shares.</w:t>
      </w:r>
    </w:p>
    <w:p w14:paraId="464A97C9" w14:textId="77777777" w:rsidR="00E86468" w:rsidRDefault="00E86468" w:rsidP="00E86468">
      <w:pPr>
        <w:pStyle w:val="PLIList1"/>
      </w:pPr>
      <w:r>
        <w:t>5.5</w:t>
      </w:r>
      <w:r>
        <w:tab/>
      </w:r>
      <w:r>
        <w:rPr>
          <w:rStyle w:val="PLIUnderline"/>
        </w:rPr>
        <w:t>Risk of Loss</w:t>
      </w:r>
      <w:r>
        <w:t xml:space="preserve">. The Purchaser understands that its investment in the Shares involves a significant degree of risk, including a risk of total loss of the Purchaser’s investment, and the Purchaser has full cognizance of and understands all of the risk factors related to the Purchaser’s purchase of the </w:t>
      </w:r>
      <w:proofErr w:type="gramStart"/>
      <w:r>
        <w:t>Shares[</w:t>
      </w:r>
      <w:proofErr w:type="gramEnd"/>
      <w:r>
        <w:t xml:space="preserve">, including, but not limited to, those set forth under the caption “Risk Factors” in the Private Placement Memorandum.] The Purchaser understands that the market price of the Common Stock has been </w:t>
      </w:r>
      <w:proofErr w:type="gramStart"/>
      <w:r>
        <w:t>volatile</w:t>
      </w:r>
      <w:proofErr w:type="gramEnd"/>
      <w:r>
        <w:t xml:space="preserve"> and that no representation is being made as to the future value of the Common Stock.</w:t>
      </w:r>
    </w:p>
    <w:p w14:paraId="36ADE5B1" w14:textId="77777777" w:rsidR="00E86468" w:rsidRDefault="00E86468" w:rsidP="00E86468">
      <w:pPr>
        <w:pStyle w:val="PLIList1"/>
      </w:pPr>
      <w:r>
        <w:t>5.6</w:t>
      </w:r>
      <w:r>
        <w:tab/>
      </w:r>
      <w:r>
        <w:rPr>
          <w:rStyle w:val="PLIUnderline"/>
        </w:rPr>
        <w:t>Legend</w:t>
      </w:r>
      <w:r>
        <w:t>. The Purchaser understands that, until such time as the Registration Statement has been declared effective, the Shares may be sold pursuant to Rule 144 under the Securities Act without any restriction as to the number of securities as of a particular date that can then be immediately sold, the Shares will bear a restrictive legend in substantially the following form:</w:t>
      </w:r>
    </w:p>
    <w:p w14:paraId="485191D0" w14:textId="77777777" w:rsidR="00E86468" w:rsidRDefault="00E86468" w:rsidP="00E86468">
      <w:pPr>
        <w:pStyle w:val="PLIExtract2"/>
      </w:pPr>
      <w:r>
        <w:lastRenderedPageBreak/>
        <w:t>“THE SHARES EVIDENCED BY THIS CERTIFICATE HAVE NOT BEEN REGISTERED UNDER THE U.S. SECURITIES ACT OF 1933, AS AMENDED (THE “</w:t>
      </w:r>
      <w:r>
        <w:rPr>
          <w:rStyle w:val="PLIUnderline"/>
        </w:rPr>
        <w:t>SECURITIES ACT</w:t>
      </w:r>
      <w:r>
        <w:t>”) OR THE SECURITIES LAWS OF ANY STATE OR OTHER JURISDICTION. THE SHARES MAY NOT BE OFFERED, SOLD, PLEDGED, OR OTHERWISE TRANSFERRED EXCEPT (1) PURSUANT TO AN EXEMPTION FROM REGISTRATION UNDER THE SECURITIES ACT, OR (2) PURSUANT TO AN EFFECTIVE REGISTRATION STATEMENT UNDER THE SECURITIES ACT, IN EACH CASE IN ACCORDANCE WITH ALL APPLICABLE STATE SECURITIES LAWS AND THE SECURITIES LAWS OF OTHER JURISDICTIONS, AND IN THE CASE OF A TRANSACTION EXEMPT FROM REGISTRATION, UNLESS THE COMPANY HAS RECEIVED AN OPINION OF COUNSEL REASONABLY SATISFACTORY TO IT THAT SUCH TRANSACTION DOES NOT REQUIRE REGISTRATION UNDER THE SECURITIES ACT AND SUCH OTHER APPLICABLE LAWS.”</w:t>
      </w:r>
    </w:p>
    <w:p w14:paraId="7C53C295" w14:textId="77777777" w:rsidR="00E86468" w:rsidRDefault="00E86468" w:rsidP="00E86468">
      <w:pPr>
        <w:pStyle w:val="PLIList1"/>
      </w:pPr>
      <w:r>
        <w:t>5.7</w:t>
      </w:r>
      <w:r>
        <w:tab/>
      </w:r>
      <w:r>
        <w:rPr>
          <w:rStyle w:val="PLIUnderline"/>
        </w:rPr>
        <w:t>Stop Transfer</w:t>
      </w:r>
      <w:r>
        <w:t xml:space="preserve">. The certificates representing the Shares will be subject to a stop transfer order with the Company’s transfer agent that restricts the transfer of such shares except upon receipt by the transfer agent of a written confirmation from the Purchaser to the effect that the Purchaser has satisfied its prospectus delivery requirements, in the form attached as </w:t>
      </w:r>
      <w:r>
        <w:rPr>
          <w:rStyle w:val="PLIUnderline"/>
        </w:rPr>
        <w:t>Exhibit B</w:t>
      </w:r>
      <w:r>
        <w:t xml:space="preserve"> hereto.</w:t>
      </w:r>
    </w:p>
    <w:p w14:paraId="345CCF28" w14:textId="77777777" w:rsidR="00E86468" w:rsidRDefault="00E86468" w:rsidP="00E86468">
      <w:pPr>
        <w:pStyle w:val="PLIList1"/>
      </w:pPr>
      <w:r>
        <w:t>5.8</w:t>
      </w:r>
      <w:r>
        <w:tab/>
      </w:r>
      <w:r>
        <w:rPr>
          <w:rStyle w:val="PLIUnderline"/>
        </w:rPr>
        <w:t>Residency</w:t>
      </w:r>
      <w:r>
        <w:t>. The Purchaser’s principal executive offices are in the jurisdiction set forth immediately below the Purchaser’s name on the signature pages hereto.</w:t>
      </w:r>
    </w:p>
    <w:p w14:paraId="67840347" w14:textId="77777777" w:rsidR="00E86468" w:rsidRDefault="00E86468" w:rsidP="00E86468">
      <w:pPr>
        <w:pStyle w:val="PLIList1"/>
      </w:pPr>
      <w:r>
        <w:t>5.9</w:t>
      </w:r>
      <w:r>
        <w:tab/>
      </w:r>
      <w:r>
        <w:rPr>
          <w:rStyle w:val="PLIUnderline"/>
        </w:rPr>
        <w:t>Public Sale or Distribution</w:t>
      </w:r>
      <w:r>
        <w:t>.</w:t>
      </w:r>
    </w:p>
    <w:p w14:paraId="4E7E9B26" w14:textId="77777777" w:rsidR="00E86468" w:rsidRDefault="00E86468" w:rsidP="00E86468">
      <w:pPr>
        <w:pStyle w:val="PLIList2"/>
      </w:pPr>
      <w:r>
        <w:t>[(a)]</w:t>
      </w:r>
      <w:r>
        <w:tab/>
        <w:t>The Purchaser covenants with the Company not to make any sale of the Shares under the Registration Statement without complying with the provisions of this Agreement and without effectively causing the prospectus delivery requirement under the Securities Act to be satisfied (whether physically or through compliance with Rule 172 under the Securities Act or any similar rule), and the Purchaser acknowledges and agrees that such Shares are not transferable on the books of the Company unless the certificate submitted to the transfer agent evidencing the Shares is accompanied by a separate Purchaser’s Certificate of Subsequent Sale: (</w:t>
      </w:r>
      <w:proofErr w:type="spellStart"/>
      <w:r>
        <w:t>i</w:t>
      </w:r>
      <w:proofErr w:type="spellEnd"/>
      <w:r>
        <w:t xml:space="preserve">) in the form of </w:t>
      </w:r>
      <w:r>
        <w:rPr>
          <w:rStyle w:val="PLIUnderline"/>
        </w:rPr>
        <w:t>Appendix II</w:t>
      </w:r>
      <w:r>
        <w:t xml:space="preserve"> hereto, (ii) executed by an officer of, or other authorized person designated by, the Purchaser, and (iii) to the effect that (A) the Shares have been sold in accordance with the Registration Statement, the Securities Act, and any applicable state securities or Blue Sky laws, and (B) the prospectus delivery requirement effectively has been satisfied. The Purchaser </w:t>
      </w:r>
      <w:r>
        <w:lastRenderedPageBreak/>
        <w:t>acknowledges that there may occasionally be times when the Company must suspend the use of the prospectus (the “</w:t>
      </w:r>
      <w:r>
        <w:rPr>
          <w:rStyle w:val="PLIUnderline"/>
        </w:rPr>
        <w:t>Prospectus</w:t>
      </w:r>
      <w:r>
        <w:t>”) forming a part of the Registration Statement (a “</w:t>
      </w:r>
      <w:r>
        <w:rPr>
          <w:rStyle w:val="PLIUnderline"/>
        </w:rPr>
        <w:t>Suspension</w:t>
      </w:r>
      <w:r>
        <w:t>”) until such time as an amendment to the Registration Statement has been filed by the Company and declared effective by the Commission, or until such time as the Company has filed an appropriate report with the Commission pursuant to the Exchange Act. Without the Company’s prior written consent, which consent shall not unreasonably be withheld or delayed, the Purchaser shall not use any written materials to offer the Shares for resale other than the Prospectus, including any “free writing prospectus” as defined in Rule 405 under the Securities Act. The Purchaser covenants that it will not sell any Shares pursuant to the Prospectus during the period commencing at the time when the Company gives the Purchaser written notice of the suspension of the use of the Prospectus and ending at the time when the Company gives the Purchaser written notice that the Purchaser may thereafter effect sales pursuant to the Prospectus. Notwithstanding the foregoing, the Company agrees that no Suspension shall be for a period of longer than [60] consecutive days, and no Suspension shall be for a period longer than [90] days in the aggregate in any [365] day period. The Purchaser further covenants to notify the Company promptly of the sale of all of its Shares.</w:t>
      </w:r>
    </w:p>
    <w:p w14:paraId="6A12F145" w14:textId="77777777" w:rsidR="00E86468" w:rsidRDefault="00E86468" w:rsidP="00E86468">
      <w:pPr>
        <w:pStyle w:val="PLIList2"/>
      </w:pPr>
      <w:r>
        <w:t>[(b)]</w:t>
      </w:r>
      <w:r>
        <w:tab/>
        <w:t xml:space="preserve">[At any time that the Purchaser is an affiliate of the Company, any resale of the Shares that purports to be </w:t>
      </w:r>
      <w:proofErr w:type="gramStart"/>
      <w:r>
        <w:t>effected</w:t>
      </w:r>
      <w:proofErr w:type="gramEnd"/>
      <w:r>
        <w:t xml:space="preserve"> under Rule 144 shall comply with all of the requirements of such rule, including the “manner of sale” requirements set forth in Rule 144(f).]</w:t>
      </w:r>
      <w:bookmarkStart w:id="56" w:name="_Ref50000015"/>
      <w:bookmarkStart w:id="57" w:name="_Ref500000014"/>
      <w:r>
        <w:rPr>
          <w:rStyle w:val="FootnoteReference"/>
        </w:rPr>
        <w:footnoteReference w:id="15"/>
      </w:r>
      <w:bookmarkEnd w:id="56"/>
      <w:bookmarkEnd w:id="57"/>
    </w:p>
    <w:p w14:paraId="73BED68E" w14:textId="77777777" w:rsidR="00E86468" w:rsidRDefault="00E86468" w:rsidP="00E86468">
      <w:pPr>
        <w:pStyle w:val="PLIList1"/>
      </w:pPr>
      <w:r>
        <w:t>5.10</w:t>
      </w:r>
      <w:r>
        <w:tab/>
      </w:r>
      <w:r>
        <w:rPr>
          <w:rStyle w:val="PLIUnderline"/>
        </w:rPr>
        <w:t>Organization; Validity; Enforcements</w:t>
      </w:r>
      <w:r>
        <w:t>. The Purchaser further represents and warrants to, and covenants with, the Company that (</w:t>
      </w:r>
      <w:proofErr w:type="spellStart"/>
      <w:r>
        <w:t>i</w:t>
      </w:r>
      <w:proofErr w:type="spellEnd"/>
      <w:r>
        <w:t xml:space="preserve">) the Purchaser has full right, power, authority, and capacity to enter into this Agreement and to consummate the transactions contemplated hereby, and has taken all necessary action to authorize the execution, delivery, and performance of this Agreement, (ii) the making and performance of this Agreement by the Purchaser and the consummation of the transactions herein </w:t>
      </w:r>
      <w:r>
        <w:lastRenderedPageBreak/>
        <w:t>contemplated will not violate any provision of the organizational documents of the Purchaser or conflict with, result in the breach or violation of, or constitute, either by itself or upon notice or the passage of time or both, a default under any material agreement, mortgage, deed of trust, lease, franchise, license, indenture, permit, or other instrument to which the Purchaser is a party or, any statute or any authorization, judgment, decree, order, rule, or regulation of any court or any regulatory body, administrative agency, or other governmental agency or body applicable to the Purchaser, (iii) no consent, approval, authorization, or other order of any court, regulatory body, administrative agency, or other governmental agency or body is required on the part of the Purchaser for the execution and delivery of this Agreement or the consummation of the transactions contemplated by this Agreement, (iv) upon the execution and delivery of this Agreement, this Agreement shall constitute a legal, valid, and binding obligation of the Purchaser, enforceable in accordance with its terms, except as such enforceability may be limited by applicable bankruptcy, insolvency, reorganization, moratorium or other laws of general application relating to or the enforcement of creditor’s rights and the application of equitable principles relating to the availability of remedies, and except as rights to indemnity or contribution, including, but not limited to, the indemnification provisions set forth in Section 7.3 of this Agreement, may be limited by federal or state securities laws or the public policy underlying such laws, and (v) there is not in effect any order enjoining or restraining the Purchaser from entering into or engaging in any of the transactions contemplated by this Agreement.</w:t>
      </w:r>
    </w:p>
    <w:p w14:paraId="7B39F467" w14:textId="77777777" w:rsidR="00E86468" w:rsidRDefault="00E86468" w:rsidP="00E86468">
      <w:pPr>
        <w:pStyle w:val="PLIList1"/>
      </w:pPr>
      <w:r>
        <w:t>5.11</w:t>
      </w:r>
      <w:r>
        <w:tab/>
      </w:r>
      <w:r>
        <w:rPr>
          <w:rStyle w:val="PLIUnderline"/>
        </w:rPr>
        <w:t>Short Sales</w:t>
      </w:r>
      <w:r>
        <w:t>. Prior to the date hereof, the Purchaser has not taken, and prior to the public announcement of the transaction after the Closing the Purchaser shall not take, any action that has caused or will cause the Purchaser to have, directly or indirectly, sold or agreed to sell any shares of Common Stock, effected any short sale, whether or not against the box, established any “put equivalent position” (as defined in Rule 16a-1(h) under the Exchange Act) with respect to the Common Stock, granted any other right (including, without limitation, any put or call option) with respect to the Common Stock or with respect to any security that includes, relates to, or derived any significant part of its value from the Common Stock.</w:t>
      </w:r>
    </w:p>
    <w:p w14:paraId="79620621" w14:textId="77777777" w:rsidR="00E86468" w:rsidRDefault="00E86468" w:rsidP="00E86468">
      <w:pPr>
        <w:pStyle w:val="PLIBodyText"/>
      </w:pPr>
      <w:r>
        <w:lastRenderedPageBreak/>
        <w:t xml:space="preserve">SECTION 6. </w:t>
      </w:r>
      <w:r>
        <w:rPr>
          <w:rStyle w:val="PLIUnderline"/>
        </w:rPr>
        <w:t>Survival of Agreements; Non-Survival of Company Representations and Warranties</w:t>
      </w:r>
      <w:r>
        <w:t>. Notwithstanding any investigation made by any party to this Agreement or by the Placement Agent, all covenants and agreements made by the Company and the Purchaser herein and in the certificates for the Shares delivered pursuant hereto shall survive the execution of this Agreement, the delivery to the Purchaser of the Shares being purchased, and the payment therefor. All representations and warranties, made by the Company and the Purchaser herein and in the certificates for the Shares delivered pursuant hereto shall survive for a period of one year following the later of the execution of this Agreement, the delivery to the Purchaser of the Shares being purchased, and the payment therefor.</w:t>
      </w:r>
    </w:p>
    <w:p w14:paraId="409223CA" w14:textId="77777777" w:rsidR="00E86468" w:rsidRDefault="00E86468" w:rsidP="00E86468">
      <w:pPr>
        <w:pStyle w:val="PLIBodyText"/>
      </w:pPr>
      <w:r>
        <w:t xml:space="preserve">SECTION 7. </w:t>
      </w:r>
      <w:r>
        <w:rPr>
          <w:rStyle w:val="PLIUnderline"/>
        </w:rPr>
        <w:t>Registration of the Shares; Compliance with the Securities Act</w:t>
      </w:r>
      <w:r>
        <w:t>.</w:t>
      </w:r>
    </w:p>
    <w:p w14:paraId="4173C357" w14:textId="77777777" w:rsidR="00E86468" w:rsidRDefault="00E86468" w:rsidP="00E86468">
      <w:pPr>
        <w:pStyle w:val="PLIList1"/>
      </w:pPr>
      <w:r>
        <w:t>7.1</w:t>
      </w:r>
      <w:r>
        <w:tab/>
      </w:r>
      <w:r>
        <w:rPr>
          <w:rStyle w:val="PLIUnderline"/>
        </w:rPr>
        <w:t>Registration Procedures and Expenses</w:t>
      </w:r>
      <w:r>
        <w:t>. The Company shall:</w:t>
      </w:r>
    </w:p>
    <w:p w14:paraId="1119BAF9" w14:textId="77777777" w:rsidR="00E86468" w:rsidRDefault="00E86468" w:rsidP="00E86468">
      <w:pPr>
        <w:pStyle w:val="PLIList2"/>
      </w:pPr>
      <w:r>
        <w:t>(a)</w:t>
      </w:r>
      <w:r>
        <w:tab/>
        <w:t>as soon as practicable, but in no event later than [five] days following the Closing Date (the “</w:t>
      </w:r>
      <w:r>
        <w:rPr>
          <w:rStyle w:val="PLIUnderline"/>
        </w:rPr>
        <w:t>Filing Deadline</w:t>
      </w:r>
      <w:r>
        <w:t>”), prepare and file with the Commission the Registration Statement on Form S-3 relating to the resale of the Shares by the Purchaser and the Other Purchasers from time to time on the [Stock Exchange], or the facilities of any national securities exchange on which the Common Stock is then traded or in privately-negotiated transactions;</w:t>
      </w:r>
    </w:p>
    <w:p w14:paraId="2326982F" w14:textId="77777777" w:rsidR="00E86468" w:rsidRDefault="00E86468" w:rsidP="00E86468">
      <w:pPr>
        <w:pStyle w:val="PLIList2"/>
      </w:pPr>
      <w:r>
        <w:t>(b)</w:t>
      </w:r>
      <w:r>
        <w:tab/>
        <w:t>use its best efforts, subject to receipt of necessary information from the Purchasers, to cause the Commission to declare the Registration Statement effective [upon filing]</w:t>
      </w:r>
      <w:bookmarkStart w:id="60" w:name="_Ref50000016"/>
      <w:bookmarkStart w:id="61" w:name="_Ref500000015"/>
      <w:r>
        <w:rPr>
          <w:rStyle w:val="FootnoteReference"/>
        </w:rPr>
        <w:footnoteReference w:id="16"/>
      </w:r>
      <w:bookmarkEnd w:id="60"/>
      <w:bookmarkEnd w:id="61"/>
      <w:r>
        <w:t xml:space="preserve"> </w:t>
      </w:r>
      <w:r>
        <w:rPr>
          <w:rStyle w:val="PLIBold"/>
        </w:rPr>
        <w:t>OR</w:t>
      </w:r>
      <w:r>
        <w:t xml:space="preserve"> [[within [30] days or, if the Registration Statement is selected for review by the Commission, [90] days after the Closing Date]</w:t>
      </w:r>
      <w:bookmarkStart w:id="64" w:name="_Ref50000017"/>
      <w:bookmarkStart w:id="65" w:name="_Ref500000016"/>
      <w:r>
        <w:rPr>
          <w:rStyle w:val="FootnoteReference"/>
        </w:rPr>
        <w:footnoteReference w:id="17"/>
      </w:r>
      <w:bookmarkEnd w:id="64"/>
      <w:bookmarkEnd w:id="65"/>
      <w:r>
        <w:t xml:space="preserve"> (the “</w:t>
      </w:r>
      <w:r>
        <w:rPr>
          <w:rStyle w:val="PLIUnderline"/>
        </w:rPr>
        <w:t>Effective Deadline</w:t>
      </w:r>
      <w:r>
        <w:t>”)</w:t>
      </w:r>
      <w:proofErr w:type="gramStart"/>
      <w:r>
        <w:t>];</w:t>
      </w:r>
      <w:proofErr w:type="gramEnd"/>
    </w:p>
    <w:p w14:paraId="1AA8FF9E" w14:textId="77777777" w:rsidR="00E86468" w:rsidRDefault="00E86468" w:rsidP="00E86468">
      <w:pPr>
        <w:pStyle w:val="PLIList2"/>
      </w:pPr>
      <w:r>
        <w:t>(c)</w:t>
      </w:r>
      <w:r>
        <w:tab/>
        <w:t xml:space="preserve">promptly prepare and file with the Commission such amendments and supplements to the Registration Statement and the prospectus used in connection therewith as may be necessary to keep the Registration Statement effective until </w:t>
      </w:r>
      <w:r>
        <w:lastRenderedPageBreak/>
        <w:t>the earlier</w:t>
      </w:r>
      <w:bookmarkStart w:id="68" w:name="_Ref50000018"/>
      <w:bookmarkStart w:id="69" w:name="_Ref500000017"/>
      <w:r>
        <w:rPr>
          <w:rStyle w:val="FootnoteReference"/>
        </w:rPr>
        <w:footnoteReference w:id="18"/>
      </w:r>
      <w:bookmarkEnd w:id="68"/>
      <w:bookmarkEnd w:id="69"/>
      <w:r>
        <w:t xml:space="preserve"> of (</w:t>
      </w:r>
      <w:proofErr w:type="spellStart"/>
      <w:r>
        <w:t>i</w:t>
      </w:r>
      <w:proofErr w:type="spellEnd"/>
      <w:r>
        <w:t>) one year</w:t>
      </w:r>
      <w:bookmarkStart w:id="72" w:name="_Ref50000019"/>
      <w:bookmarkStart w:id="73" w:name="_Ref500000018"/>
      <w:r>
        <w:rPr>
          <w:rStyle w:val="FootnoteReference"/>
        </w:rPr>
        <w:footnoteReference w:id="19"/>
      </w:r>
      <w:bookmarkEnd w:id="72"/>
      <w:bookmarkEnd w:id="73"/>
      <w:r>
        <w:t xml:space="preserve"> after the effective date of the Registration Statement, or (ii) such time as the Shares become eligible for resale by each of the Purchasers without any volume limitations or other restrictions pursuant to Rule 144 under the Securities Act or any other rule of similar effect; provided that, for the avoidance of doubt, in no event shall the Company have any obligation to keep the Registration Statement effective after such time as all of the Shares have been sold pursuant to the Registration Statement or Rule 144;</w:t>
      </w:r>
    </w:p>
    <w:p w14:paraId="6063213F" w14:textId="77777777" w:rsidR="00E86468" w:rsidRDefault="00E86468" w:rsidP="00E86468">
      <w:pPr>
        <w:pStyle w:val="PLIList2"/>
      </w:pPr>
      <w:r>
        <w:t>(d)</w:t>
      </w:r>
      <w:r>
        <w:tab/>
        <w:t xml:space="preserve">furnish to the Purchaser with respect to the Shares registered under the Registration Statement (and to each underwriter, if any, of such Shares) such number of copies of prospectuses and such other documents as the Purchaser may reasonably request, in order to facilitate the public sale or other disposition of all or any of the Shares by the </w:t>
      </w:r>
      <w:proofErr w:type="gramStart"/>
      <w:r>
        <w:t>Purchaser;</w:t>
      </w:r>
      <w:proofErr w:type="gramEnd"/>
    </w:p>
    <w:p w14:paraId="55FF475A" w14:textId="77777777" w:rsidR="00E86468" w:rsidRDefault="00E86468" w:rsidP="00E86468">
      <w:pPr>
        <w:pStyle w:val="PLIList2"/>
      </w:pPr>
      <w:r>
        <w:t>(e)</w:t>
      </w:r>
      <w:r>
        <w:tab/>
        <w:t xml:space="preserve">file documents required of the Company for normal </w:t>
      </w:r>
      <w:proofErr w:type="gramStart"/>
      <w:r>
        <w:t>Blue Sky</w:t>
      </w:r>
      <w:proofErr w:type="gramEnd"/>
      <w:r>
        <w:t xml:space="preserve"> clearance in states specified in writing by the Purchaser; </w:t>
      </w:r>
      <w:r>
        <w:rPr>
          <w:rStyle w:val="PLIUnderline"/>
        </w:rPr>
        <w:t>provided</w:t>
      </w:r>
      <w:r>
        <w:t xml:space="preserve">, </w:t>
      </w:r>
      <w:r>
        <w:rPr>
          <w:rStyle w:val="PLIUnderline"/>
        </w:rPr>
        <w:t>however</w:t>
      </w:r>
      <w:r>
        <w:t>, that the Company shall not be required to qualify to do business or consent to service of process in any jurisdiction in which it is not now so qualified or has not so consented;</w:t>
      </w:r>
    </w:p>
    <w:p w14:paraId="3D611CE4" w14:textId="77777777" w:rsidR="00E86468" w:rsidRDefault="00E86468" w:rsidP="00E86468">
      <w:pPr>
        <w:pStyle w:val="PLIList2"/>
      </w:pPr>
      <w:r>
        <w:t>(f)</w:t>
      </w:r>
      <w:r>
        <w:tab/>
        <w:t>bear all expenses in connection with the procedures in paragraphs (a) through (e) of this Section 7.1 and the registration of the Shares pursuant to the Registration Statement, other than fees and expenses, if any, of counsel or other advisers to the Purchaser or the Other Purchasers or underwriting discounts, brokerage fees, and commissions incurred by the Purchaser or the Other Purchasers, if any in connection with the offering of the Shares pursuant to the Registration Statement;</w:t>
      </w:r>
    </w:p>
    <w:p w14:paraId="519E1E75" w14:textId="77777777" w:rsidR="00E86468" w:rsidRDefault="00E86468" w:rsidP="00E86468">
      <w:pPr>
        <w:pStyle w:val="PLIList2"/>
      </w:pPr>
      <w:r>
        <w:t>(g)</w:t>
      </w:r>
      <w:r>
        <w:tab/>
        <w:t xml:space="preserve">file a Form D with respect to the Shares as required under Regulation D and to provide a copy thereof to the Purchaser promptly after </w:t>
      </w:r>
      <w:proofErr w:type="gramStart"/>
      <w:r>
        <w:t>filing;</w:t>
      </w:r>
      <w:proofErr w:type="gramEnd"/>
    </w:p>
    <w:p w14:paraId="3A036138" w14:textId="77777777" w:rsidR="00E86468" w:rsidRDefault="00E86468" w:rsidP="00E86468">
      <w:pPr>
        <w:pStyle w:val="PLIList2"/>
      </w:pPr>
      <w:r>
        <w:lastRenderedPageBreak/>
        <w:t>(h)</w:t>
      </w:r>
      <w:r>
        <w:tab/>
        <w:t>issue a press release describing the transactions contemplated by this Agreement on the Closing Date; and</w:t>
      </w:r>
    </w:p>
    <w:p w14:paraId="2EB57EB5" w14:textId="77777777" w:rsidR="00E86468" w:rsidRDefault="00E86468" w:rsidP="00E86468">
      <w:pPr>
        <w:pStyle w:val="PLIList2"/>
      </w:pPr>
      <w:r>
        <w:t>(</w:t>
      </w:r>
      <w:proofErr w:type="spellStart"/>
      <w:r>
        <w:t>i</w:t>
      </w:r>
      <w:proofErr w:type="spellEnd"/>
      <w:r>
        <w:t>)</w:t>
      </w:r>
      <w:r>
        <w:tab/>
        <w:t>in order to enable the Purchasers to sell the Shares under Rule 144 to the Securities Act, for a period of one year from Closing,</w:t>
      </w:r>
      <w:bookmarkStart w:id="76" w:name="_Ref50000020"/>
      <w:bookmarkStart w:id="77" w:name="_Ref500000019"/>
      <w:r>
        <w:rPr>
          <w:rStyle w:val="FootnoteReference"/>
        </w:rPr>
        <w:footnoteReference w:id="20"/>
      </w:r>
      <w:bookmarkEnd w:id="76"/>
      <w:bookmarkEnd w:id="77"/>
      <w:r>
        <w:t xml:space="preserve"> use its commercially reasonable efforts to comply with the requirements of Rule 144, including without limitation, use its commercially reasonable efforts to comply with the requirements of Rule 144(c)(1) with respect to public information about the Company, and to timely file all reports required to be filed by the Company under the Exchange Act.</w:t>
      </w:r>
      <w:bookmarkStart w:id="80" w:name="_Ref50000021"/>
      <w:bookmarkStart w:id="81" w:name="_Ref500000020"/>
      <w:r>
        <w:rPr>
          <w:rStyle w:val="FootnoteReference"/>
        </w:rPr>
        <w:footnoteReference w:id="21"/>
      </w:r>
      <w:bookmarkEnd w:id="80"/>
      <w:bookmarkEnd w:id="81"/>
    </w:p>
    <w:p w14:paraId="03CAA5AC" w14:textId="77777777" w:rsidR="00E86468" w:rsidRDefault="00E86468" w:rsidP="00E86468">
      <w:pPr>
        <w:pStyle w:val="PLIBodyText"/>
      </w:pPr>
      <w:r>
        <w:t xml:space="preserve">The Company understands that the Purchaser disclaims being an underwriter, but the Purchaser being deemed an underwriter shall not relieve the Company of any obligations it has hereunder. A draft of the proposed form of the questionnaire related to the Registration Statement to be completed by the Purchaser is attached hereto as </w:t>
      </w:r>
      <w:r>
        <w:rPr>
          <w:rStyle w:val="PLIUnderline"/>
        </w:rPr>
        <w:t>Appendix I</w:t>
      </w:r>
      <w:r>
        <w:t>.</w:t>
      </w:r>
    </w:p>
    <w:p w14:paraId="104268A4" w14:textId="77777777" w:rsidR="00E86468" w:rsidRDefault="00E86468" w:rsidP="00E86468">
      <w:pPr>
        <w:pStyle w:val="PLIList1"/>
      </w:pPr>
      <w:r>
        <w:t>7.2</w:t>
      </w:r>
      <w:r>
        <w:tab/>
      </w:r>
      <w:r>
        <w:rPr>
          <w:rStyle w:val="PLIUnderline"/>
        </w:rPr>
        <w:t>Transfer of Shares After Registration</w:t>
      </w:r>
      <w:r>
        <w:t xml:space="preserve">. The Purchaser agrees that it will not </w:t>
      </w:r>
      <w:proofErr w:type="spellStart"/>
      <w:r>
        <w:t>effect</w:t>
      </w:r>
      <w:proofErr w:type="spellEnd"/>
      <w:r>
        <w:t xml:space="preserve"> any disposition of the Shares or its right to purchase the Shares that would constitute a sale within the meaning of the Securities Act or pursuant to any applicable state securities laws, except as contemplated in the Registration Statement referred to in Section 7.1 or as otherwise permitted by law, and that it will promptly notify the Company of any changes in the information set forth in the Registration Statement regarding the Purchaser or its plan of distribution.</w:t>
      </w:r>
    </w:p>
    <w:p w14:paraId="5EB5150C" w14:textId="77777777" w:rsidR="00E86468" w:rsidRDefault="00E86468" w:rsidP="00E86468">
      <w:pPr>
        <w:pStyle w:val="PLIList1"/>
      </w:pPr>
      <w:r>
        <w:t>7.3</w:t>
      </w:r>
      <w:r>
        <w:tab/>
      </w:r>
      <w:r>
        <w:rPr>
          <w:rStyle w:val="PLIUnderline"/>
        </w:rPr>
        <w:t>Indemnification</w:t>
      </w:r>
      <w:r>
        <w:t>. For the purpose of this Section 7.3:</w:t>
      </w:r>
    </w:p>
    <w:p w14:paraId="63F55369" w14:textId="77777777" w:rsidR="00E86468" w:rsidRDefault="00E86468" w:rsidP="00E86468">
      <w:pPr>
        <w:pStyle w:val="PLIExtract2"/>
      </w:pPr>
      <w:r>
        <w:lastRenderedPageBreak/>
        <w:t>(</w:t>
      </w:r>
      <w:proofErr w:type="spellStart"/>
      <w:r>
        <w:t>i</w:t>
      </w:r>
      <w:proofErr w:type="spellEnd"/>
      <w:r>
        <w:t>) the term “</w:t>
      </w:r>
      <w:r>
        <w:rPr>
          <w:rStyle w:val="PLIUnderline"/>
        </w:rPr>
        <w:t>Purchaser/Affiliate</w:t>
      </w:r>
      <w:r>
        <w:t>” shall mean any affiliate of the Purchaser, including a transferee who is an affiliate of the Purchaser, and any person who controls the Purchaser or any affiliate of the Purchaser within the meaning of Section 15 of the Securities Act or Section 20 of the Exchange Act; and</w:t>
      </w:r>
    </w:p>
    <w:p w14:paraId="558DCC1E" w14:textId="77777777" w:rsidR="00E86468" w:rsidRDefault="00E86468" w:rsidP="00E86468">
      <w:pPr>
        <w:pStyle w:val="PLIExtract2"/>
      </w:pPr>
      <w:r>
        <w:t>(ii) the term “</w:t>
      </w:r>
      <w:r>
        <w:rPr>
          <w:rStyle w:val="PLIUnderline"/>
        </w:rPr>
        <w:t>Registration Statement</w:t>
      </w:r>
      <w:r>
        <w:t>” shall include any preliminary prospectus, final prospectus, free writing prospectus, exhibit, supplement, or amendment included in or relating to, and any document incorporated by reference in, the Registration Statement referred to in Section 7.1.</w:t>
      </w:r>
    </w:p>
    <w:p w14:paraId="3BDC8718" w14:textId="77777777" w:rsidR="00E86468" w:rsidRDefault="00E86468" w:rsidP="00E86468">
      <w:pPr>
        <w:pStyle w:val="PLIList2"/>
      </w:pPr>
      <w:r>
        <w:t>(a)</w:t>
      </w:r>
      <w:r>
        <w:tab/>
        <w:t xml:space="preserve">The Company agrees to indemnify and hold harmless the Purchaser and each Purchaser/Affiliate, against any losses, claims, damages, liabilities or expenses, joint or several, to which the Purchaser or Purchaser/Affiliates may become subject, under the Securities Act, the Exchange Act, or any other federal or state statutory law or regulation, or at common law or otherwise (including in settlement of any litigation, if such settlement is effected with the written consent of the Company), insofar as such losses, claims, damages, liabilities, or expenses (or actions in respect thereof as contemplated below) arise out of or are based upon any untrue statement or alleged untrue statement of any material fact contained in the Registration Statement, including the Prospectus, financial statements and schedules, and all other documents filed as a part thereof, as amended at the time of effectiveness of the Registration Statement, including any information deemed to be a part thereof as of the time of effectiveness pursuant to paragraph (b) of Rule 430A, or pursuant to Rule 430B, 430C, or 434, of the Rules and Regulations, or the Prospectus, in the form first filed with the Commission pursuant to Rule 424(b) of the Regulations, or filed as part of the Registration Statement at the time of effectiveness if no Rule 424(b) filing is required or any amendment or supplement thereto, or arise out of or are based upon the omission or alleged omission to state in any of them a material fact required to be stated therein or necessary to make the statements in the Registration Statement or any amendment or supplement thereto not misleading, or in the Prospectus or any amendment or supplement thereto not misleading in light of the circumstances under which they were made, or arise out of or are based in whole or in part on any inaccuracy in the representations or warranties of the Company contained in this Agreement, or any failure of the Company to </w:t>
      </w:r>
      <w:r>
        <w:lastRenderedPageBreak/>
        <w:t xml:space="preserve">perform its obligations hereunder or under law, and will promptly reimburse each Purchaser and each Purchaser/Affiliate for any legal and other expenses as such expenses are reasonably incurred by such Purchaser or such Purchaser/Affiliate in connection with investigating, defending, or preparing to defend, settling, compromising or paying any such loss, claim, damage, liability, expense, or action; </w:t>
      </w:r>
      <w:r>
        <w:rPr>
          <w:rStyle w:val="PLIUnderline"/>
        </w:rPr>
        <w:t>provided</w:t>
      </w:r>
      <w:r>
        <w:t xml:space="preserve">, </w:t>
      </w:r>
      <w:r>
        <w:rPr>
          <w:rStyle w:val="PLIUnderline"/>
        </w:rPr>
        <w:t>however</w:t>
      </w:r>
      <w:r>
        <w:t>, that the Company will not be liable for amounts paid in settlement of any such loss, claim, damage, liability, or action if such settlement is effected without the consent of the Company, which consent shall not be unreasonably withheld, and the Company will not be liable in any such case to the extent that any such loss, claim, damage, liability, or expense arises out of or is based upon (</w:t>
      </w:r>
      <w:proofErr w:type="spellStart"/>
      <w:r>
        <w:t>i</w:t>
      </w:r>
      <w:proofErr w:type="spellEnd"/>
      <w:r>
        <w:t>) an untrue statement or alleged untrue statement, or omission or alleged omission made in the Registration Statement, the Prospectus, or any amendment or supplement thereto in reliance upon and in conformity with written information furnished to the Company by or on behalf of the Purchaser expressly for use therein, or (ii) the failure of such Purchaser to comply with the covenants and agreements contained in Section 5.10 or 7.2 hereof respecting the sale of the Shares, or (iii) the inaccuracy of any representation or warranty made by such Purchaser herein, or (iv) any statement or omission in any Prospectus that is corrected in any subsequent Prospectus that was delivered to the Purchaser prior to the pertinent sale or sales by the Purchaser.</w:t>
      </w:r>
    </w:p>
    <w:p w14:paraId="163788A6" w14:textId="77777777" w:rsidR="00E86468" w:rsidRDefault="00E86468" w:rsidP="00E86468">
      <w:pPr>
        <w:pStyle w:val="PLIList2"/>
      </w:pPr>
      <w:r>
        <w:t>(b)</w:t>
      </w:r>
      <w:r>
        <w:tab/>
        <w:t xml:space="preserve">Each Purchaser will severally, but not jointly, indemnify and hold harmless the Company, each of its directors, each of its officers who signed the Registration Statement and each person, if any, who controls the Company within the meaning of Section 15 of the Securities Act or Section 20 of the Exchange Act, against any losses, claims, damages, liabilities, or expenses to which the Company, each of its directors, each of its officers who signed the Registration Statement or controlling person may become subject, under the Securities Act, the Exchange Act, or any other federal or state statutory law or regulation, or at common law or otherwise (including in settlement of any litigation, but only if such settlement is effected with the written consent of such Purchaser) insofar as such losses, claims, damages, liabilities, or expenses (or actions in respect thereof </w:t>
      </w:r>
      <w:r>
        <w:lastRenderedPageBreak/>
        <w:t>as contemplated below) arise out of or are based upon (</w:t>
      </w:r>
      <w:proofErr w:type="spellStart"/>
      <w:r>
        <w:t>i</w:t>
      </w:r>
      <w:proofErr w:type="spellEnd"/>
      <w:r>
        <w:t>) any failure to comply with the covenants and agreements contained in Section 5.10 or 7.2 hereof respecting the sale of the Shares, or (ii) the inaccuracy of any representation or warranty made by such Purchaser herein, or (iii) any untrue or alleged untrue statement of any material fact contained in the Registration Statement, the Prospectus, or any amendment or supplement thereto, or arise out of or are based upon the omission or alleged omission to state therein a material fact required to be stated therein or necessary to make the statements in the Registration Statement or any amendment or supplement thereto not misleading, or in the Prospectus or any amendment or supplement thereto not misleading in the light of the circumstances under which they were made, in each case to the extent, but only to the extent, that such untrue statement or alleged untrue statement, or omission or alleged omission was made in the Registration Statement, the Prospectus, or any amendment or supplement thereto, in reliance upon and in conformity with written information furnished to the Company by or on behalf of any Purchaser expressly for use therein; and will reimburse the Company, each of its directors, each of its officers who signed the Registration Statement or controlling person for any legal and other expense reasonably incurred by the Company, each of its directors, each of its officers who signed the Registration Statement or controlling person in connection with investigating, defending, settling, compromising, or paying any such loss, claim, damage, liability, expense, or action; provided, however, that each Purchaser’s aggregate liability under this Section 7 shall not exceed the amount of proceeds received by such Purchaser on the sale of the Shares pursuant to the Registration Statement.</w:t>
      </w:r>
    </w:p>
    <w:p w14:paraId="6B82157A" w14:textId="77777777" w:rsidR="00E86468" w:rsidRDefault="00E86468" w:rsidP="00E86468">
      <w:pPr>
        <w:pStyle w:val="PLIList2"/>
      </w:pPr>
      <w:r>
        <w:t>(c)</w:t>
      </w:r>
      <w:r>
        <w:tab/>
        <w:t xml:space="preserve">Promptly after receipt by an indemnified party under this Section 7.3 of notice of the threat or commencement of any action, such indemnified party will, if a claim in respect thereof is to be made against an indemnifying party under this Section 7.3, promptly notify the indemnifying party in writing thereof, but the omission to notify the indemnifying party will not relieve it from any liability that it may have to any indemnified party for contribution or otherwise under the indemnity agreement contained in this Section 7.3 to the extent it is not </w:t>
      </w:r>
      <w:r>
        <w:lastRenderedPageBreak/>
        <w:t xml:space="preserve">prejudiced as a result of such failure. In case any such action is brought against any indemnified party and such indemnified party seeks or intends to seek indemnity from an indemnifying party, the indemnifying party will be entitled to participate in, and, to the extent that it may wish, jointly with all other indemnifying parties similarly notified, to assume the defense thereof with counsel reasonably satisfactory to such indemnified party; </w:t>
      </w:r>
      <w:r>
        <w:rPr>
          <w:rStyle w:val="PLIUnderline"/>
        </w:rPr>
        <w:t>provided</w:t>
      </w:r>
      <w:r>
        <w:t xml:space="preserve">, </w:t>
      </w:r>
      <w:r>
        <w:rPr>
          <w:rStyle w:val="PLIUnderline"/>
        </w:rPr>
        <w:t>however</w:t>
      </w:r>
      <w:r>
        <w:t>, if the defendants in any such action include both the indemnified party, and the indemnifying party and the indemnified party shall have reasonably concluded, based on an opinion of counsel reasonably satisfactory to the indemnifying party, that there may be a conflict of interest between the positions of the indemnifying party and the indemnified party in conducting the defense of any such action or that there may be legal defenses available to it and/or other indemnified parties that are different from or additional to those available to the indemnifying party, the indemnified party or parties shall have the right to select separate counsel to assume such legal defenses and to otherwise participate in the defense of such action on behalf of such indemnified party or parties. Upon receipt of notice from the indemnifying party to such indemnified party of its election to assume the defense of such action and approval by the indemnified party of counsel, the indemnifying party will not be liable to such indemnified party under this Section 7.3 for any legal or other expenses subsequently incurred by such indemnified party in connection with the defense thereof unless (</w:t>
      </w:r>
      <w:proofErr w:type="spellStart"/>
      <w:r>
        <w:t>i</w:t>
      </w:r>
      <w:proofErr w:type="spellEnd"/>
      <w:r>
        <w:t xml:space="preserve">) the indemnified party shall have employed such counsel in connection with the assumption of legal defenses in accordance with the proviso to the preceding sentence (it being understood, however, that the indemnifying party shall not be liable for the expenses of more than one separate counsel, reasonably satisfactory to such indemnifying party, representing all of the indemnified parties who are parties to such action), or (ii) the indemnifying party shall not have employed counsel reasonably satisfactory to the indemnified party to represent the indemnified party within a reasonable time after notice of commencement of action, in each of which cases the reasonable fees and expenses of counsel shall be at the expense of the indemnifying party. The indemnifying party shall not be liable for any settlement </w:t>
      </w:r>
      <w:r>
        <w:lastRenderedPageBreak/>
        <w:t xml:space="preserve">of any action without its written consent. [In no event shall any indemnifying party be liable in respect of any amounts paid in settlement of any action unless the indemnifying party shall have approved in writing the terms of such </w:t>
      </w:r>
      <w:proofErr w:type="gramStart"/>
      <w:r>
        <w:t>settlement;</w:t>
      </w:r>
      <w:proofErr w:type="gramEnd"/>
      <w:r>
        <w:t xml:space="preserve"> </w:t>
      </w:r>
      <w:r>
        <w:rPr>
          <w:rStyle w:val="PLIUnderline"/>
        </w:rPr>
        <w:t>provided</w:t>
      </w:r>
      <w:r>
        <w:t xml:space="preserve"> that such consent shall not be unreasonably withheld. No indemnifying party shall, without the prior written consent of the indemnified party, effect any settlement of any pending or threatened proceeding in respect of which any indemnified party is or could have been a party and indemnification could have been sought hereunder by such indemnified party from all liability on claims that are the subject matter of such proceeding.]</w:t>
      </w:r>
    </w:p>
    <w:p w14:paraId="787EECF7" w14:textId="77777777" w:rsidR="00E86468" w:rsidRDefault="00E86468" w:rsidP="00E86468">
      <w:pPr>
        <w:pStyle w:val="PLIList2"/>
      </w:pPr>
      <w:r>
        <w:t>(d)</w:t>
      </w:r>
      <w:r>
        <w:tab/>
        <w:t>If the indemnification provided for in this Section 7.3 is required by its terms but is for any reason held to be unavailable to or otherwise insufficient to hold harmless an indemnified party under paragraph (a), (b) or (c) of this Section 7.3 in respect to any losses, claims, damages, liabilities, or expenses referred to herein, then each applicable indemnifying party shall contribute to the amount paid or payable by such indemnified party as a result of any losses, claims, damages, liabilities, or expenses referred to herein (</w:t>
      </w:r>
      <w:proofErr w:type="spellStart"/>
      <w:r>
        <w:t>i</w:t>
      </w:r>
      <w:proofErr w:type="spellEnd"/>
      <w:r>
        <w:t>) in such proportion as is appropriate to reflect the relative benefits received by the Company and the Purchaser from the private placement of Common Stock hereunder, or (ii) if the allocation provided by clause (</w:t>
      </w:r>
      <w:proofErr w:type="spellStart"/>
      <w:r>
        <w:t>i</w:t>
      </w:r>
      <w:proofErr w:type="spellEnd"/>
      <w:r>
        <w:t>) above is not permitted by applicable law, in such proportion as is appropriate to reflect not only the relative benefits referred to in clause (</w:t>
      </w:r>
      <w:proofErr w:type="spellStart"/>
      <w:r>
        <w:t>i</w:t>
      </w:r>
      <w:proofErr w:type="spellEnd"/>
      <w:r>
        <w:t>) above, but also, the relative fault of the Company and the Purchaser in connection with the statements or omissions or inaccuracies in the representations and warranties in this Agreement and/or the Registration Statement that resulted in such losses, claims, damages, liabilities, or expenses, as well as any other relevant equitable considerations. The relative benefits received by the Company on the one hand and each Purchaser on the other shall be deemed to be in the same proportion as the amount paid by such Purchaser to the Company pursuant to this Agreement for the Shares purchased by such Purchaser that were sold pursuant to the Registration Statement bears to the difference (the “</w:t>
      </w:r>
      <w:r>
        <w:rPr>
          <w:rStyle w:val="PLIUnderline"/>
        </w:rPr>
        <w:t>Difference</w:t>
      </w:r>
      <w:r>
        <w:t xml:space="preserve">”) between the amount such Purchaser paid for the Shares that were sold pursuant to the Registration Statement and the amount </w:t>
      </w:r>
      <w:r>
        <w:lastRenderedPageBreak/>
        <w:t xml:space="preserve">received by such Purchaser from such sale. The relative fault of the Company on the one hand and each Purchaser on the other shall be determined by reference to, among other things, whether the untrue or alleged statement of a material fact, or the omission or alleged omission to state a material fact, or the inaccurate or the alleged inaccurate representation and/or warranty relates to information supplied by the Company or by such Purchaser and the parties’ relative intent, knowledge, access to information and opportunity to correct or prevent such statement or omission. The amount paid or payable by a party as a result of the losses, claims, damages, liabilities, and expenses referred to above shall be deemed to include, subject to the limitations set forth in paragraph (c) of this Section 7.3, any legal, or other fees or expenses reasonably incurred by such party in connection with investigating or defending any action or claim. The provisions set forth in paragraph (c) of this Section 7.3 with respect to the notice of the threat or commencement of any threat or action shall apply if a claim for contribution is to be made under this paragraph (d); </w:t>
      </w:r>
      <w:r>
        <w:rPr>
          <w:rStyle w:val="PLIUnderline"/>
        </w:rPr>
        <w:t>provided</w:t>
      </w:r>
      <w:r>
        <w:t xml:space="preserve">, </w:t>
      </w:r>
      <w:r>
        <w:rPr>
          <w:rStyle w:val="PLIUnderline"/>
        </w:rPr>
        <w:t>however</w:t>
      </w:r>
      <w:r>
        <w:t>, that no additional notice shall be required with respect to any threat or action for which notice has been given under paragraph (c) for purposes of indemnification. The Company and the Purchaser agree that it would not be just and equitable if contribution pursuant to this Section 7.3 were determined solely by pro rata allocation (even if the Purchaser were treated as one entity for such purpose) or by any other method of allocation which does not take account of the equitable considerations referred to in this paragraph. Notwithstanding the provisions of this Section 7.3, no Purchaser shall be required to contribute any amount in excess of the amount by which the Difference exceeds the amount of any damages that such Purchaser has otherwise been required to pay by reason of such untrue or alleged untrue statement or omission or alleged omission. No person guilty of fraudulent misrepresentation (within the meaning of Section 11(f) of the Securities Act) shall be entitled to contribution from any person who was not guilty of such fraudulent misrepresentation. The Purchasers’ obligations to contribute pursuant to this Section 7.3 are several and not joint.</w:t>
      </w:r>
    </w:p>
    <w:p w14:paraId="3855C57A" w14:textId="77777777" w:rsidR="00E86468" w:rsidRDefault="00E86468" w:rsidP="00E86468">
      <w:pPr>
        <w:pStyle w:val="PLIList1"/>
      </w:pPr>
      <w:r>
        <w:lastRenderedPageBreak/>
        <w:t>7.4</w:t>
      </w:r>
      <w:r>
        <w:tab/>
      </w:r>
      <w:r>
        <w:rPr>
          <w:rStyle w:val="PLIUnderline"/>
        </w:rPr>
        <w:t>Termination of Conditions and Obligations</w:t>
      </w:r>
      <w:r>
        <w:t>. The restrictions imposed by Section 5.10 or Section 7.2 upon the transferability of the Shares shall cease and terminate as to any particular number of the Shares upon the earlier of (</w:t>
      </w:r>
      <w:proofErr w:type="spellStart"/>
      <w:r>
        <w:t>i</w:t>
      </w:r>
      <w:proofErr w:type="spellEnd"/>
      <w:r>
        <w:t>) the passage of two years from the effective date of the Registration Statement covering such Shares, and (ii) at such time as an opinion of counsel satisfactory in form and substance to the Company shall have been rendered to the effect that such conditions are not necessary in order to comply with the Securities Act.</w:t>
      </w:r>
    </w:p>
    <w:p w14:paraId="4D85BC00" w14:textId="77777777" w:rsidR="00E86468" w:rsidRDefault="00E86468" w:rsidP="00E86468">
      <w:pPr>
        <w:pStyle w:val="PLIList1"/>
      </w:pPr>
      <w:r>
        <w:t>7.5</w:t>
      </w:r>
      <w:r>
        <w:tab/>
      </w:r>
      <w:r>
        <w:rPr>
          <w:rStyle w:val="PLIUnderline"/>
        </w:rPr>
        <w:t>Information Available</w:t>
      </w:r>
      <w:r>
        <w:t>. The Company, upon the reasonable request of the Purchaser, shall make available for inspection by each Purchaser, any underwriter participating in any disposition pursuant to the Registration Statement, and any attorney, accountant, or other agent retained by the Purchaser or any such underwriter, all financial and other records, pertinent corporate documents and properties of the Company, and cause the Company’s officers, employees, and independent accountants to supply all information reasonably requested by the Purchaser or any such underwriter, attorney, accountant, or agent in connection with the Registration Statement.</w:t>
      </w:r>
    </w:p>
    <w:p w14:paraId="1E8A2E4F" w14:textId="77777777" w:rsidR="00E86468" w:rsidRDefault="00E86468" w:rsidP="00E86468">
      <w:pPr>
        <w:pStyle w:val="PLIList1"/>
      </w:pPr>
      <w:r>
        <w:t>7.6</w:t>
      </w:r>
      <w:r>
        <w:tab/>
      </w:r>
      <w:r>
        <w:rPr>
          <w:rStyle w:val="PLIUnderline"/>
        </w:rPr>
        <w:t>Delay in Filing or Effectiveness of Registration Statement</w:t>
      </w:r>
      <w:r>
        <w:t>. If the Registration Statement is not filed by the Company with the Commission on or prior to the Filing Deadline, then for each day following the Filing Deadline, until but excluding the date the Registration Statement is filed, or if the Registration Statement is not declared effective by the Commission by the Effective Deadline, then for each day following the Effective Deadline, until but excluding the date the Commission declares the Registration Statement effective, the Company shall, for each such day, pay the Purchaser with respect to any such failure, as liquidated damages and not as a penalty, an amount per 30-day period equal to 1.0%</w:t>
      </w:r>
      <w:bookmarkStart w:id="84" w:name="_Ref50000022"/>
      <w:bookmarkStart w:id="85" w:name="_Ref500000021"/>
      <w:r>
        <w:rPr>
          <w:rStyle w:val="FootnoteReference"/>
        </w:rPr>
        <w:footnoteReference w:id="22"/>
      </w:r>
      <w:bookmarkEnd w:id="84"/>
      <w:bookmarkEnd w:id="85"/>
      <w:r>
        <w:t xml:space="preserve"> of the purchase price paid by such Purchaser for its Shares pursuant to this Agreement; and for any such 30-day period, such payment shall be made no later than three business days following such 30-day period. If the Purchaser shall be prohibited from selling Shares under the Registration Statement as a result of a Suspension of more than 30 days or Suspensions on more than two occasions of not </w:t>
      </w:r>
      <w:r>
        <w:lastRenderedPageBreak/>
        <w:t>more than 30 days each in any 12-month period, then for each day on which a Suspension is in effect that exceeds the maximum allowed period for a Suspension or Suspensions, but not including any day on which a Suspension is lifted, the Company shall pay the Purchaser, as liquidated damages and not as a penalty, an amount per 30-day period equal to 1.0% of the purchase price paid by such Purchaser for its Shares pursuant to this Agreement for each such day, and such payment shall be made no later than the first business day of the calendar month next succeeding the month in which such day occurs. For purposes of this Section 7.6, a Suspension shall be deemed lifted on the date that notice that the Suspension has been lifted is delivered to the Purchaser pursuant to Section 5(h) of this Agreement. Any payments made pursuant to this Section 7.6 shall not constitute the Purchaser’s exclusive remedy for such events. Notwithstanding the foregoing provisions, in no event shall the Company be obligated to pay any liquidated damages pursuant to this Section 7.6 (</w:t>
      </w:r>
      <w:proofErr w:type="spellStart"/>
      <w:r>
        <w:t>i</w:t>
      </w:r>
      <w:proofErr w:type="spellEnd"/>
      <w:r>
        <w:t>) to more than one Purchaser in respect of the same Shares for the same period of time, or (ii) in an aggregate amount that exceeds 10% of the purchase price paid by the Purchasers for the Shares pursuant to this Agreement. Such payments shall be made to the Purchasers in cash.</w:t>
      </w:r>
    </w:p>
    <w:p w14:paraId="361F4C2A" w14:textId="77777777" w:rsidR="00E86468" w:rsidRDefault="00E86468" w:rsidP="00E86468">
      <w:pPr>
        <w:pStyle w:val="PLIBodyText"/>
      </w:pPr>
      <w:r>
        <w:t xml:space="preserve">SECTION 8. </w:t>
      </w:r>
      <w:r>
        <w:rPr>
          <w:rStyle w:val="PLIUnderline"/>
        </w:rPr>
        <w:t>Broker’s Fee</w:t>
      </w:r>
      <w:r>
        <w:t>. The Purchaser acknowledges that the Company intends to pay to the Placement Agent a fee in respect of the sale of the Shares to the Purchaser. The Purchaser and the Company agree that the Purchaser shall not be responsible for such fee and that the Company will indemnify and hold harmless the Purchaser and each Purchaser/Affiliate against any losses, claims, damages, liabilities, or expenses, joint or several, to which such Purchaser or Purchaser/Affiliate may become subject with respect to such fee. Each of the parties hereto represents that, on the basis of any actions and agreements by it, there are no other brokers or finders entitled to compensation in connection with the sale of the Shares to the Purchaser.</w:t>
      </w:r>
    </w:p>
    <w:p w14:paraId="69B9BB53" w14:textId="77777777" w:rsidR="00E86468" w:rsidRDefault="00E86468" w:rsidP="00E86468">
      <w:pPr>
        <w:pStyle w:val="PLIBodyText"/>
      </w:pPr>
      <w:r>
        <w:t xml:space="preserve">SECTION 9. </w:t>
      </w:r>
      <w:r>
        <w:rPr>
          <w:rStyle w:val="PLIUnderline"/>
        </w:rPr>
        <w:t>Independent Nature of Purchasers’ Obligations and Rights</w:t>
      </w:r>
      <w:r>
        <w:t xml:space="preserve">. The obligations of the Purchaser under this Agreement are several and not joint with the obligations of any Other Purchaser, and no Purchaser shall be responsible in any way for the performance of the obligations of any Other Purchaser under the Agreements. The decision of each Purchaser to purchase the Shares pursuant to the Agreements has been made by such Purchaser independently of any other Purchaser. Nothing contained in the Agreements, and no action taken by any Purchaser pursuant thereto, shall be deemed to constitute the Purchasers as a partnership, an association, a joint </w:t>
      </w:r>
      <w:r>
        <w:lastRenderedPageBreak/>
        <w:t>venture, or any other kind of entity, or create a presumption that the Purchasers are in any way acting in concert or as a group with respect to such obligations or the transactions contemplated by the Agreements. Each Purchaser acknowledges that no other Purchaser has acted as agent for such Purchaser in connection with making its investment hereunder and that no Purchaser will be acting as agent of such Purchaser in connection with monitoring its investment in the Shares or enforcing its rights under this Agreement. Each Purchaser shall be entitled to independently protect and enforce its rights, including without limitation the rights arising out of this Agreement, and it shall not be necessary for any other Purchaser to be joined as an additional party in any proceeding for such purpose.</w:t>
      </w:r>
    </w:p>
    <w:p w14:paraId="155457B7" w14:textId="77777777" w:rsidR="00E86468" w:rsidRDefault="00E86468" w:rsidP="00E86468">
      <w:pPr>
        <w:pStyle w:val="PLIBodyText"/>
      </w:pPr>
      <w:r>
        <w:t xml:space="preserve">SECTION 10. </w:t>
      </w:r>
      <w:r>
        <w:rPr>
          <w:rStyle w:val="PLIUnderline"/>
        </w:rPr>
        <w:t>Notices</w:t>
      </w:r>
      <w:r>
        <w:t>. All notices, requests, consents, and other communications hereunder shall be in writing, shall be mailed by first-class registered or certified airmail, e-mail, confirmed facsimile, or nationally recognized overnight express courier postage prepaid, and shall be deemed given when so mailed and shall be delivered as addressed as follows:</w:t>
      </w:r>
    </w:p>
    <w:p w14:paraId="5FB5C4EC" w14:textId="77777777" w:rsidR="00E86468" w:rsidRDefault="00E86468" w:rsidP="00E86468">
      <w:pPr>
        <w:pStyle w:val="PLIList1"/>
      </w:pPr>
      <w:r>
        <w:t>(a)</w:t>
      </w:r>
      <w:r>
        <w:tab/>
        <w:t>if to the Company, to:</w:t>
      </w:r>
    </w:p>
    <w:p w14:paraId="5B506979" w14:textId="77777777" w:rsidR="00E86468" w:rsidRDefault="00E86468" w:rsidP="00E86468">
      <w:pPr>
        <w:pStyle w:val="PLIList2Para"/>
      </w:pPr>
      <w:r>
        <w:t>[Company]</w:t>
      </w:r>
    </w:p>
    <w:p w14:paraId="36EB3BB2" w14:textId="77777777" w:rsidR="00E86468" w:rsidRDefault="00E86468" w:rsidP="00E86468">
      <w:pPr>
        <w:pStyle w:val="PLIList2Para"/>
      </w:pPr>
      <w:r>
        <w:t>[Street Address]</w:t>
      </w:r>
    </w:p>
    <w:p w14:paraId="795DF55A" w14:textId="77777777" w:rsidR="00E86468" w:rsidRDefault="00E86468" w:rsidP="00E86468">
      <w:pPr>
        <w:pStyle w:val="PLIList2Para"/>
      </w:pPr>
      <w:r>
        <w:t>[City, State ZIP]</w:t>
      </w:r>
    </w:p>
    <w:p w14:paraId="249A67CC" w14:textId="77777777" w:rsidR="00E86468" w:rsidRDefault="00E86468" w:rsidP="00E86468">
      <w:pPr>
        <w:pStyle w:val="PLIList2Para"/>
      </w:pPr>
      <w:r>
        <w:t>Attention:</w:t>
      </w:r>
    </w:p>
    <w:p w14:paraId="528CB860" w14:textId="77777777" w:rsidR="00E86468" w:rsidRDefault="00E86468" w:rsidP="00E86468">
      <w:pPr>
        <w:pStyle w:val="PLIList2Para"/>
      </w:pPr>
      <w:r>
        <w:t>Facsimile:</w:t>
      </w:r>
    </w:p>
    <w:p w14:paraId="7B8A2EB6" w14:textId="77777777" w:rsidR="00E86468" w:rsidRDefault="00E86468" w:rsidP="00E86468">
      <w:pPr>
        <w:pStyle w:val="PLIList2Para"/>
      </w:pPr>
      <w:r>
        <w:t>E-mail:</w:t>
      </w:r>
    </w:p>
    <w:p w14:paraId="7F2EF546" w14:textId="77777777" w:rsidR="00E86468" w:rsidRDefault="00E86468" w:rsidP="00E86468">
      <w:pPr>
        <w:pStyle w:val="PLIList2Para"/>
      </w:pPr>
      <w:r>
        <w:t>with a copy to:</w:t>
      </w:r>
    </w:p>
    <w:p w14:paraId="478473B1" w14:textId="77777777" w:rsidR="00E86468" w:rsidRDefault="00E86468" w:rsidP="00E86468">
      <w:pPr>
        <w:pStyle w:val="PLIList2Para"/>
      </w:pPr>
      <w:r>
        <w:t>[Company Counsel]</w:t>
      </w:r>
    </w:p>
    <w:p w14:paraId="3F57317B" w14:textId="77777777" w:rsidR="00E86468" w:rsidRDefault="00E86468" w:rsidP="00E86468">
      <w:pPr>
        <w:pStyle w:val="PLIList2Para"/>
      </w:pPr>
      <w:r>
        <w:t>[Street Address]</w:t>
      </w:r>
    </w:p>
    <w:p w14:paraId="0F120FE8" w14:textId="77777777" w:rsidR="00E86468" w:rsidRDefault="00E86468" w:rsidP="00E86468">
      <w:pPr>
        <w:pStyle w:val="PLIList2Para"/>
      </w:pPr>
      <w:r>
        <w:t>[City, State ZIP]</w:t>
      </w:r>
    </w:p>
    <w:p w14:paraId="42F8F10D" w14:textId="77777777" w:rsidR="00E86468" w:rsidRDefault="00E86468" w:rsidP="00E86468">
      <w:pPr>
        <w:pStyle w:val="PLIList2Para"/>
      </w:pPr>
      <w:r>
        <w:t>Attention:</w:t>
      </w:r>
    </w:p>
    <w:p w14:paraId="63445B48" w14:textId="77777777" w:rsidR="00E86468" w:rsidRDefault="00E86468" w:rsidP="00E86468">
      <w:pPr>
        <w:pStyle w:val="PLIList2Para"/>
      </w:pPr>
      <w:r>
        <w:t>Facsimile:</w:t>
      </w:r>
    </w:p>
    <w:p w14:paraId="506ED802" w14:textId="77777777" w:rsidR="00E86468" w:rsidRDefault="00E86468" w:rsidP="00E86468">
      <w:pPr>
        <w:pStyle w:val="PLIList2Para"/>
      </w:pPr>
      <w:r>
        <w:lastRenderedPageBreak/>
        <w:t>E-mail:</w:t>
      </w:r>
    </w:p>
    <w:p w14:paraId="4761B26C" w14:textId="77777777" w:rsidR="00E86468" w:rsidRDefault="00E86468" w:rsidP="00E86468">
      <w:pPr>
        <w:pStyle w:val="PLIList1Para"/>
      </w:pPr>
      <w:r>
        <w:t>or to such other person at such other place as the Company shall designate to the Purchaser in writing; and</w:t>
      </w:r>
    </w:p>
    <w:p w14:paraId="0A06B014" w14:textId="71F4F3E4" w:rsidR="00E86468" w:rsidRDefault="00E86468" w:rsidP="00E86468">
      <w:pPr>
        <w:pStyle w:val="PLIList1"/>
      </w:pPr>
      <w:r>
        <w:t>(b)</w:t>
      </w:r>
      <w:r>
        <w:tab/>
        <w:t>if to the Purchaser, at its address as set forth at the end of this Agreement, or at such other address or addresses as may have been furnished to the Company in writing.</w:t>
      </w:r>
    </w:p>
    <w:p w14:paraId="3D9DB6BF" w14:textId="77777777" w:rsidR="00E86468" w:rsidRDefault="00E86468" w:rsidP="00E86468">
      <w:pPr>
        <w:pStyle w:val="PLIBodyText"/>
      </w:pPr>
      <w:r>
        <w:t xml:space="preserve">SECTION 11. </w:t>
      </w:r>
      <w:r>
        <w:rPr>
          <w:rStyle w:val="PLIUnderline"/>
        </w:rPr>
        <w:t>Changes</w:t>
      </w:r>
      <w:r>
        <w:t>. This Agreement may not be modified or amended except pursuant to an instrument in writing signed by the Company and the Purchaser. Any amendment or waiver effected in accordance with this Section 11 shall be binding upon each holder of any securities purchased under this Agreement at the time outstanding, each future holder of all such securities, and the Company.</w:t>
      </w:r>
    </w:p>
    <w:p w14:paraId="6678A22A" w14:textId="77777777" w:rsidR="00E86468" w:rsidRDefault="00E86468" w:rsidP="00E86468">
      <w:pPr>
        <w:pStyle w:val="PLIBodyText"/>
      </w:pPr>
      <w:r>
        <w:t xml:space="preserve">SECTION 12. </w:t>
      </w:r>
      <w:r>
        <w:rPr>
          <w:rStyle w:val="PLIUnderline"/>
        </w:rPr>
        <w:t>Headings</w:t>
      </w:r>
      <w:r>
        <w:t>. The headings of the various sections of this Agreement have been inserted for convenience of reference only and shall not be deemed to be part of this Agreement.</w:t>
      </w:r>
    </w:p>
    <w:p w14:paraId="3CF20ADC" w14:textId="77777777" w:rsidR="00E86468" w:rsidRDefault="00E86468" w:rsidP="00E86468">
      <w:pPr>
        <w:pStyle w:val="PLIBodyText"/>
      </w:pPr>
      <w:r>
        <w:t xml:space="preserve">SECTION 13. </w:t>
      </w:r>
      <w:r>
        <w:rPr>
          <w:rStyle w:val="PLIUnderline"/>
        </w:rPr>
        <w:t>Severability</w:t>
      </w:r>
      <w:r>
        <w:t xml:space="preserve">. In case any provision contained in this Agreement should be invalid, illegal, or unenforceable in any respect, the validity, </w:t>
      </w:r>
      <w:proofErr w:type="gramStart"/>
      <w:r>
        <w:t>legality</w:t>
      </w:r>
      <w:proofErr w:type="gramEnd"/>
      <w:r>
        <w:t xml:space="preserve"> and enforceability of the remaining provisions contained herein shall not in any way be affected or impaired thereby.</w:t>
      </w:r>
    </w:p>
    <w:p w14:paraId="2C977F74" w14:textId="77777777" w:rsidR="00E86468" w:rsidRDefault="00E86468" w:rsidP="00E86468">
      <w:pPr>
        <w:pStyle w:val="PLIBodyText"/>
      </w:pPr>
      <w:r>
        <w:t xml:space="preserve">SECTION 14. </w:t>
      </w:r>
      <w:r>
        <w:rPr>
          <w:rStyle w:val="PLIUnderline"/>
        </w:rPr>
        <w:t>Governing Law; Venue</w:t>
      </w:r>
      <w:r>
        <w:t>. This Agreement is to be construed in accordance with and governed by the federal law of the United States of America and the internal laws of the State of New York without giving effect to any choice of law rule that would cause the application of the laws of any jurisdiction other than the internal laws of the State of New York to the rights and duties of the parties. Each of the Company and the Purchaser submits to the nonexclusive jurisdiction of the United States District Court for the Southern District of New York and of any New York State court sitting in New York City for purposes of all legal proceedings arising out of or relating to this Agreement and the transactions contemplated hereby. Each of the Company and the Purchaser irrevocably waives, to the fullest extent permitted by law, any objection that it may now or hereafter have to the laying of the venue of any such proceeding brought in such a court and any claim that any such proceeding brought in such a court has been brought in an inconvenient forum.</w:t>
      </w:r>
    </w:p>
    <w:p w14:paraId="4B013D56" w14:textId="77777777" w:rsidR="00E86468" w:rsidRDefault="00E86468" w:rsidP="00E86468">
      <w:pPr>
        <w:pStyle w:val="PLIBodyText"/>
      </w:pPr>
      <w:r>
        <w:t xml:space="preserve">SECTION 15. </w:t>
      </w:r>
      <w:r>
        <w:rPr>
          <w:rStyle w:val="PLIUnderline"/>
        </w:rPr>
        <w:t>Counterparts</w:t>
      </w:r>
      <w:r>
        <w:t xml:space="preserve">. This Agreement may be executed in counterparts, each of which shall constitute an original, but all of which, when taken together, shall constitute but one </w:t>
      </w:r>
      <w:r>
        <w:lastRenderedPageBreak/>
        <w:t>instrument, and shall become effective when one or more counterparts have been signed by each party hereto and delivered to the other parties. Facsimile signatures shall be deemed original signatures.</w:t>
      </w:r>
    </w:p>
    <w:p w14:paraId="099AEEED" w14:textId="77777777" w:rsidR="00E86468" w:rsidRDefault="00E86468" w:rsidP="00E86468">
      <w:pPr>
        <w:pStyle w:val="PLIBodyText"/>
      </w:pPr>
      <w:r>
        <w:t xml:space="preserve">SECTION 16. </w:t>
      </w:r>
      <w:r>
        <w:rPr>
          <w:rStyle w:val="PLIUnderline"/>
        </w:rPr>
        <w:t>Entire Agreement</w:t>
      </w:r>
      <w:r>
        <w:t xml:space="preserve">. This Agreement and the instruments referenced herein contain the entire understanding of the parties with respect to the matters covered herein and therein and, except as specifically set forth herein or therein, neither the Company nor the Purchaser makes any representation, warranty, covenant or undertaking with respect to such matters. Each party expressly represents and warrants that it is not relying on any oral or written representations, warranties, </w:t>
      </w:r>
      <w:proofErr w:type="gramStart"/>
      <w:r>
        <w:t>covenants</w:t>
      </w:r>
      <w:proofErr w:type="gramEnd"/>
      <w:r>
        <w:t xml:space="preserve"> or agreements outside of this Agreement.</w:t>
      </w:r>
    </w:p>
    <w:p w14:paraId="17CCB60B" w14:textId="77777777" w:rsidR="00E86468" w:rsidRDefault="00E86468" w:rsidP="00E86468">
      <w:pPr>
        <w:pStyle w:val="PLIBodyText"/>
      </w:pPr>
      <w:r>
        <w:t xml:space="preserve">SECTION 17. </w:t>
      </w:r>
      <w:r>
        <w:rPr>
          <w:rStyle w:val="PLIUnderline"/>
        </w:rPr>
        <w:t>Fees and Expenses</w:t>
      </w:r>
      <w:r>
        <w:t>. Except as set forth herein, each of the Company and the Purchaser shall pay its respective fees and expenses related to the transactions contemplated by this Agreement.</w:t>
      </w:r>
    </w:p>
    <w:p w14:paraId="23708376" w14:textId="77777777" w:rsidR="00E86468" w:rsidRDefault="00E86468" w:rsidP="00E86468">
      <w:pPr>
        <w:pStyle w:val="PLIBodyText"/>
      </w:pPr>
      <w:r>
        <w:t xml:space="preserve">SECTION 18. </w:t>
      </w:r>
      <w:r>
        <w:rPr>
          <w:rStyle w:val="PLIUnderline"/>
        </w:rPr>
        <w:t>Parties</w:t>
      </w:r>
      <w:r>
        <w:t>. This Agreement is made solely for the benefit of and is binding upon the Purchaser and the Company and to the extent provided in Section 7.3, any person controlling the Company or the Purchaser, the officers and directors of the Company, and their respective executors, administrators, successors, and assigns, and subject to the provisions of Section 7.3, no other person shall acquire or have any right under or by virtue of this Agreement. The term “successor and assigns” shall not include any subsequent purchaser, as such purchaser, of the Shares sold to the Purchaser pursuant to this Agreement.</w:t>
      </w:r>
    </w:p>
    <w:p w14:paraId="2E7019F0" w14:textId="77777777" w:rsidR="00E86468" w:rsidRDefault="00E86468" w:rsidP="00E86468">
      <w:pPr>
        <w:pStyle w:val="PLIBodyText"/>
      </w:pPr>
      <w:r>
        <w:t xml:space="preserve">SECTION 19. </w:t>
      </w:r>
      <w:r>
        <w:rPr>
          <w:rStyle w:val="PLIUnderline"/>
        </w:rPr>
        <w:t>Further Assurances</w:t>
      </w:r>
      <w:r>
        <w:t>. Each party agrees to cooperate fully with the other parties and to execute such further instruments, documents, and agreements and to give such further written assurance as may be reasonably requested by any other party to evidence and reflect the transactions described herein and contemplated hereby, and to carry into effect the intents and purposes of this Agreement.</w:t>
      </w:r>
    </w:p>
    <w:p w14:paraId="1D9FDE63" w14:textId="77777777" w:rsidR="00E86468" w:rsidRDefault="00E86468" w:rsidP="00E86468">
      <w:pPr>
        <w:pStyle w:val="PLIBodyTextCtr"/>
      </w:pPr>
      <w:r>
        <w:t>[Remainder of Page Left Intentionally Blank]</w:t>
      </w:r>
    </w:p>
    <w:p w14:paraId="686CCCE9" w14:textId="77777777" w:rsidR="00BE1711" w:rsidRDefault="00BE1711">
      <w:pPr>
        <w:rPr>
          <w:rFonts w:ascii="Times New Roman" w:eastAsia="Times New Roman" w:hAnsi="Times New Roman" w:cs="Times New Roman"/>
          <w:color w:val="000000"/>
          <w:sz w:val="24"/>
          <w:szCs w:val="24"/>
        </w:rPr>
      </w:pPr>
      <w:r>
        <w:br w:type="page"/>
      </w:r>
    </w:p>
    <w:p w14:paraId="19233969" w14:textId="17DBDAFD" w:rsidR="00E86468" w:rsidRDefault="00E86468" w:rsidP="00E86468">
      <w:pPr>
        <w:pStyle w:val="PLIBodyText"/>
      </w:pPr>
      <w:r>
        <w:lastRenderedPageBreak/>
        <w:t>IN WITNESS WHEREOF, the parties have caused this Agreement to be executed by their duly authorized representatives as of the day and year first above written.</w:t>
      </w:r>
    </w:p>
    <w:tbl>
      <w:tblPr>
        <w:tblStyle w:val="PLINoBorders"/>
        <w:tblW w:w="5000" w:type="pct"/>
        <w:tblLook w:val="04A0" w:firstRow="1" w:lastRow="0" w:firstColumn="1" w:lastColumn="0" w:noHBand="0" w:noVBand="1"/>
      </w:tblPr>
      <w:tblGrid>
        <w:gridCol w:w="2014"/>
        <w:gridCol w:w="7346"/>
      </w:tblGrid>
      <w:tr w:rsidR="00E86468" w14:paraId="6DB61BEC" w14:textId="77777777" w:rsidTr="00AC403A">
        <w:tc>
          <w:tcPr>
            <w:tcW w:w="1076" w:type="pct"/>
          </w:tcPr>
          <w:p w14:paraId="775E2285" w14:textId="77777777" w:rsidR="00E86468" w:rsidRDefault="00E86468" w:rsidP="00EE156A"/>
        </w:tc>
        <w:tc>
          <w:tcPr>
            <w:tcW w:w="3924" w:type="pct"/>
          </w:tcPr>
          <w:p w14:paraId="715F3D0D" w14:textId="77777777" w:rsidR="00E86468" w:rsidRDefault="00E86468" w:rsidP="00EE156A">
            <w:pPr>
              <w:pStyle w:val="PLIBodyText0"/>
            </w:pPr>
            <w:r>
              <w:t>[COMPANY]</w:t>
            </w:r>
          </w:p>
        </w:tc>
      </w:tr>
      <w:tr w:rsidR="00E86468" w14:paraId="4F2D3911" w14:textId="77777777" w:rsidTr="00AC403A">
        <w:trPr>
          <w:trHeight w:val="70"/>
        </w:trPr>
        <w:tc>
          <w:tcPr>
            <w:tcW w:w="1076" w:type="pct"/>
          </w:tcPr>
          <w:p w14:paraId="7E5A24D7" w14:textId="77777777" w:rsidR="00E86468" w:rsidRDefault="00E86468" w:rsidP="00EE156A"/>
        </w:tc>
        <w:tc>
          <w:tcPr>
            <w:tcW w:w="3924" w:type="pct"/>
          </w:tcPr>
          <w:p w14:paraId="634452E6" w14:textId="77777777" w:rsidR="00E86468" w:rsidRDefault="00E86468" w:rsidP="00EE156A">
            <w:pPr>
              <w:pStyle w:val="PLIBodyText0"/>
            </w:pPr>
            <w:r>
              <w:t>By:</w:t>
            </w:r>
          </w:p>
        </w:tc>
      </w:tr>
      <w:tr w:rsidR="00E86468" w14:paraId="0C11FC76" w14:textId="77777777" w:rsidTr="00AC403A">
        <w:trPr>
          <w:trHeight w:val="1188"/>
        </w:trPr>
        <w:tc>
          <w:tcPr>
            <w:tcW w:w="1076" w:type="pct"/>
          </w:tcPr>
          <w:p w14:paraId="14F31027" w14:textId="77777777" w:rsidR="00E86468" w:rsidRDefault="00E86468" w:rsidP="00EE156A"/>
        </w:tc>
        <w:tc>
          <w:tcPr>
            <w:tcW w:w="3924" w:type="pct"/>
          </w:tcPr>
          <w:p w14:paraId="4BBF6CE0" w14:textId="77777777" w:rsidR="00E86468" w:rsidRDefault="00E86468" w:rsidP="00EE156A">
            <w:pPr>
              <w:pStyle w:val="PLIBodyText0"/>
            </w:pPr>
            <w:r>
              <w:t>__________________________________________________</w:t>
            </w:r>
          </w:p>
          <w:p w14:paraId="09C0BCDF" w14:textId="77777777" w:rsidR="00E86468" w:rsidRDefault="00E86468" w:rsidP="00EE156A">
            <w:pPr>
              <w:pStyle w:val="PLIBodyText0"/>
            </w:pPr>
            <w:r>
              <w:t>Name:</w:t>
            </w:r>
          </w:p>
          <w:p w14:paraId="421A7547" w14:textId="77777777" w:rsidR="00E86468" w:rsidRDefault="00E86468" w:rsidP="00EE156A">
            <w:pPr>
              <w:pStyle w:val="PLIBodyText0"/>
            </w:pPr>
            <w:r>
              <w:t>Title:</w:t>
            </w:r>
          </w:p>
        </w:tc>
      </w:tr>
      <w:tr w:rsidR="00E86468" w14:paraId="3956AEE2" w14:textId="77777777" w:rsidTr="00AC403A">
        <w:trPr>
          <w:trHeight w:val="70"/>
        </w:trPr>
        <w:tc>
          <w:tcPr>
            <w:tcW w:w="1076" w:type="pct"/>
          </w:tcPr>
          <w:p w14:paraId="290F0247" w14:textId="77777777" w:rsidR="00E86468" w:rsidRDefault="00E86468" w:rsidP="00EE156A">
            <w:pPr>
              <w:pStyle w:val="PLIBodyText0"/>
              <w:rPr>
                <w:b/>
              </w:rPr>
            </w:pPr>
            <w:r>
              <w:t>Print or Type:</w:t>
            </w:r>
          </w:p>
        </w:tc>
        <w:tc>
          <w:tcPr>
            <w:tcW w:w="3924" w:type="pct"/>
          </w:tcPr>
          <w:p w14:paraId="3FD7153E" w14:textId="77777777" w:rsidR="00E86468" w:rsidRPr="004A360A" w:rsidRDefault="00E86468" w:rsidP="00EE156A"/>
        </w:tc>
      </w:tr>
      <w:tr w:rsidR="00E86468" w14:paraId="273777ED" w14:textId="77777777" w:rsidTr="00AC403A">
        <w:trPr>
          <w:trHeight w:val="287"/>
        </w:trPr>
        <w:tc>
          <w:tcPr>
            <w:tcW w:w="1076" w:type="pct"/>
          </w:tcPr>
          <w:p w14:paraId="4D7FF941" w14:textId="77777777" w:rsidR="00E86468" w:rsidRDefault="00E86468" w:rsidP="00EE156A"/>
        </w:tc>
        <w:tc>
          <w:tcPr>
            <w:tcW w:w="3924" w:type="pct"/>
          </w:tcPr>
          <w:p w14:paraId="418A14B2" w14:textId="77777777" w:rsidR="00E86468" w:rsidRDefault="00E86468" w:rsidP="00EE156A">
            <w:pPr>
              <w:pStyle w:val="PLIBodyText0"/>
            </w:pPr>
            <w:r>
              <w:t>__________________________________________________</w:t>
            </w:r>
          </w:p>
          <w:p w14:paraId="6948C196" w14:textId="77777777" w:rsidR="00E86468" w:rsidRDefault="00E86468" w:rsidP="00EE156A">
            <w:pPr>
              <w:pStyle w:val="PLIBodyText0"/>
            </w:pPr>
            <w:r>
              <w:t>Name of Purchaser (Individual or Institution)</w:t>
            </w:r>
          </w:p>
        </w:tc>
      </w:tr>
      <w:tr w:rsidR="00E86468" w14:paraId="079B1091" w14:textId="77777777" w:rsidTr="00AC403A">
        <w:trPr>
          <w:trHeight w:val="1188"/>
        </w:trPr>
        <w:tc>
          <w:tcPr>
            <w:tcW w:w="1076" w:type="pct"/>
          </w:tcPr>
          <w:p w14:paraId="1600902C" w14:textId="77777777" w:rsidR="00E86468" w:rsidRDefault="00E86468" w:rsidP="00EE156A"/>
        </w:tc>
        <w:tc>
          <w:tcPr>
            <w:tcW w:w="3924" w:type="pct"/>
          </w:tcPr>
          <w:p w14:paraId="2EA7AFFE" w14:textId="77777777" w:rsidR="00E86468" w:rsidRDefault="00E86468" w:rsidP="00EE156A">
            <w:pPr>
              <w:pStyle w:val="PLIBodyText0"/>
            </w:pPr>
            <w:r>
              <w:t>__________________________________________________</w:t>
            </w:r>
          </w:p>
          <w:p w14:paraId="72176C1A" w14:textId="77777777" w:rsidR="00E86468" w:rsidRDefault="00E86468" w:rsidP="00EE156A">
            <w:pPr>
              <w:pStyle w:val="PLIBodyText0"/>
            </w:pPr>
            <w:r>
              <w:t>Jurisdiction of Purchaser’s Executive Offices</w:t>
            </w:r>
          </w:p>
        </w:tc>
      </w:tr>
      <w:tr w:rsidR="00E86468" w14:paraId="7451115D" w14:textId="77777777" w:rsidTr="00AC403A">
        <w:trPr>
          <w:trHeight w:val="170"/>
        </w:trPr>
        <w:tc>
          <w:tcPr>
            <w:tcW w:w="1076" w:type="pct"/>
          </w:tcPr>
          <w:p w14:paraId="62D74C89" w14:textId="77777777" w:rsidR="00E86468" w:rsidRDefault="00E86468" w:rsidP="00EE156A"/>
        </w:tc>
        <w:tc>
          <w:tcPr>
            <w:tcW w:w="3924" w:type="pct"/>
          </w:tcPr>
          <w:p w14:paraId="78A01702" w14:textId="77777777" w:rsidR="00E86468" w:rsidRDefault="00E86468" w:rsidP="00EE156A">
            <w:pPr>
              <w:pStyle w:val="PLIBodyText0"/>
            </w:pPr>
            <w:r>
              <w:t>__________________________________________________</w:t>
            </w:r>
          </w:p>
          <w:p w14:paraId="309F8F81" w14:textId="77777777" w:rsidR="00E86468" w:rsidRDefault="00E86468" w:rsidP="00EE156A">
            <w:pPr>
              <w:pStyle w:val="PLIBodyText0"/>
            </w:pPr>
            <w:r>
              <w:t>Name of Individual representing Purchaser (if an Institution)</w:t>
            </w:r>
          </w:p>
        </w:tc>
      </w:tr>
      <w:tr w:rsidR="00E86468" w14:paraId="06A8D837" w14:textId="77777777" w:rsidTr="00AC403A">
        <w:trPr>
          <w:trHeight w:val="70"/>
        </w:trPr>
        <w:tc>
          <w:tcPr>
            <w:tcW w:w="1076" w:type="pct"/>
          </w:tcPr>
          <w:p w14:paraId="65142441" w14:textId="77777777" w:rsidR="00E86468" w:rsidRDefault="00E86468" w:rsidP="00EE156A"/>
        </w:tc>
        <w:tc>
          <w:tcPr>
            <w:tcW w:w="3924" w:type="pct"/>
          </w:tcPr>
          <w:p w14:paraId="50BFBB09" w14:textId="77777777" w:rsidR="00E86468" w:rsidRDefault="00E86468" w:rsidP="00EE156A">
            <w:pPr>
              <w:pStyle w:val="PLIBodyText0"/>
            </w:pPr>
            <w:r>
              <w:t>__________________________________________________</w:t>
            </w:r>
          </w:p>
          <w:p w14:paraId="667737E9" w14:textId="77777777" w:rsidR="00E86468" w:rsidRDefault="00E86468" w:rsidP="00EE156A">
            <w:pPr>
              <w:pStyle w:val="PLIBodyText0"/>
            </w:pPr>
            <w:r>
              <w:t>Title of Individual representing Purchaser (if an Institution)</w:t>
            </w:r>
          </w:p>
        </w:tc>
      </w:tr>
      <w:tr w:rsidR="00E86468" w14:paraId="30A53BF0" w14:textId="77777777" w:rsidTr="00AC403A">
        <w:tc>
          <w:tcPr>
            <w:tcW w:w="1076" w:type="pct"/>
          </w:tcPr>
          <w:p w14:paraId="167B5F0B" w14:textId="77777777" w:rsidR="00E86468" w:rsidRDefault="00E86468" w:rsidP="00EE156A">
            <w:pPr>
              <w:pStyle w:val="PLIBodyText0"/>
              <w:rPr>
                <w:b/>
              </w:rPr>
            </w:pPr>
            <w:r>
              <w:t>Signature by:</w:t>
            </w:r>
          </w:p>
        </w:tc>
        <w:tc>
          <w:tcPr>
            <w:tcW w:w="3924" w:type="pct"/>
          </w:tcPr>
          <w:p w14:paraId="15F9F128" w14:textId="77777777" w:rsidR="00E86468" w:rsidRPr="004A360A" w:rsidRDefault="00E86468" w:rsidP="00EE156A"/>
        </w:tc>
      </w:tr>
      <w:tr w:rsidR="00E86468" w14:paraId="620E2E53" w14:textId="77777777" w:rsidTr="00AC403A">
        <w:tc>
          <w:tcPr>
            <w:tcW w:w="1076" w:type="pct"/>
          </w:tcPr>
          <w:p w14:paraId="4DF926B3" w14:textId="77777777" w:rsidR="00E86468" w:rsidRDefault="00E86468" w:rsidP="00EE156A"/>
        </w:tc>
        <w:tc>
          <w:tcPr>
            <w:tcW w:w="3924" w:type="pct"/>
          </w:tcPr>
          <w:p w14:paraId="6A4E89ED" w14:textId="77777777" w:rsidR="00E86468" w:rsidRDefault="00E86468" w:rsidP="00EE156A">
            <w:pPr>
              <w:pStyle w:val="PLIBodyText0"/>
            </w:pPr>
            <w:r>
              <w:t>Individual Purchaser or Individual representing Purchaser:</w:t>
            </w:r>
          </w:p>
        </w:tc>
      </w:tr>
      <w:tr w:rsidR="00E86468" w14:paraId="4CDF091C" w14:textId="77777777" w:rsidTr="00AC403A">
        <w:tc>
          <w:tcPr>
            <w:tcW w:w="1076" w:type="pct"/>
          </w:tcPr>
          <w:p w14:paraId="55140F33" w14:textId="77777777" w:rsidR="00E86468" w:rsidRDefault="00E86468" w:rsidP="00EE156A"/>
        </w:tc>
        <w:tc>
          <w:tcPr>
            <w:tcW w:w="3924" w:type="pct"/>
          </w:tcPr>
          <w:p w14:paraId="7D980AB0" w14:textId="77777777" w:rsidR="00E86468" w:rsidRDefault="00E86468" w:rsidP="00EE156A">
            <w:pPr>
              <w:pStyle w:val="PLIBodyText0"/>
            </w:pPr>
            <w:r>
              <w:t>__________________________________________________</w:t>
            </w:r>
          </w:p>
        </w:tc>
      </w:tr>
      <w:tr w:rsidR="00E86468" w14:paraId="62954C20" w14:textId="77777777" w:rsidTr="00AC403A">
        <w:trPr>
          <w:trHeight w:val="548"/>
        </w:trPr>
        <w:tc>
          <w:tcPr>
            <w:tcW w:w="1076" w:type="pct"/>
          </w:tcPr>
          <w:p w14:paraId="236D44BA" w14:textId="77777777" w:rsidR="00E86468" w:rsidRDefault="00E86468" w:rsidP="00EE156A"/>
        </w:tc>
        <w:tc>
          <w:tcPr>
            <w:tcW w:w="3924" w:type="pct"/>
          </w:tcPr>
          <w:p w14:paraId="31F246F9" w14:textId="77777777" w:rsidR="00E86468" w:rsidRDefault="00E86468" w:rsidP="00EE156A">
            <w:pPr>
              <w:pStyle w:val="PLIBodyText0"/>
            </w:pPr>
            <w:r>
              <w:t>Address: __________________________________</w:t>
            </w:r>
          </w:p>
          <w:p w14:paraId="36998929" w14:textId="77777777" w:rsidR="00E86468" w:rsidRDefault="00E86468" w:rsidP="00EE156A">
            <w:pPr>
              <w:pStyle w:val="PLIBodyText0"/>
            </w:pPr>
            <w:r>
              <w:t>Telephone: ________________________________</w:t>
            </w:r>
          </w:p>
          <w:p w14:paraId="3B2FC768" w14:textId="77777777" w:rsidR="00E86468" w:rsidRDefault="00E86468" w:rsidP="00EE156A">
            <w:pPr>
              <w:pStyle w:val="PLIBodyText0"/>
            </w:pPr>
            <w:r>
              <w:lastRenderedPageBreak/>
              <w:t>Facsimile: ________________________________</w:t>
            </w:r>
          </w:p>
          <w:p w14:paraId="3301AEA2" w14:textId="77777777" w:rsidR="00E86468" w:rsidRDefault="00E86468" w:rsidP="00EE156A">
            <w:pPr>
              <w:pStyle w:val="PLIBodyText0"/>
            </w:pPr>
            <w:r>
              <w:t>E-mail: ___________________________________</w:t>
            </w:r>
          </w:p>
        </w:tc>
      </w:tr>
    </w:tbl>
    <w:p w14:paraId="14964836" w14:textId="77777777" w:rsidR="00E86468" w:rsidRDefault="00E86468" w:rsidP="00E86468">
      <w:pPr>
        <w:pStyle w:val="PLIBodyTextCtr"/>
      </w:pPr>
      <w:r>
        <w:lastRenderedPageBreak/>
        <w:t>Signature Page to Purchase Agreement</w:t>
      </w:r>
    </w:p>
    <w:p w14:paraId="645CF843" w14:textId="77777777" w:rsidR="00E86468" w:rsidRPr="004A360A" w:rsidRDefault="00E86468" w:rsidP="00E86468">
      <w:bookmarkStart w:id="87" w:name="ExhA_001"/>
      <w:bookmarkEnd w:id="87"/>
      <w:r>
        <w:br w:type="page"/>
      </w:r>
    </w:p>
    <w:p w14:paraId="5DAD0877" w14:textId="77777777" w:rsidR="00E86468" w:rsidRDefault="00E86468" w:rsidP="00E86468">
      <w:pPr>
        <w:pStyle w:val="PLIGenericHeadingCenter"/>
      </w:pPr>
      <w:r>
        <w:lastRenderedPageBreak/>
        <w:t>EXHIBIT A</w:t>
      </w:r>
    </w:p>
    <w:tbl>
      <w:tblPr>
        <w:tblStyle w:val="PLINoBorders"/>
        <w:tblW w:w="5000" w:type="pct"/>
        <w:tblLook w:val="04A0" w:firstRow="1" w:lastRow="0" w:firstColumn="1" w:lastColumn="0" w:noHBand="0" w:noVBand="1"/>
      </w:tblPr>
      <w:tblGrid>
        <w:gridCol w:w="4680"/>
        <w:gridCol w:w="4680"/>
      </w:tblGrid>
      <w:tr w:rsidR="00E86468" w14:paraId="6E5F79C0" w14:textId="77777777" w:rsidTr="00AC403A">
        <w:tc>
          <w:tcPr>
            <w:tcW w:w="2500" w:type="pct"/>
          </w:tcPr>
          <w:p w14:paraId="522AAD2C" w14:textId="77777777" w:rsidR="00E86468" w:rsidRDefault="00E86468" w:rsidP="00EE156A">
            <w:pPr>
              <w:pStyle w:val="PLIBodyText0"/>
            </w:pPr>
            <w:r>
              <w:rPr>
                <w:rStyle w:val="PLIUnderlineBold"/>
              </w:rPr>
              <w:t>Name of Subsidiary</w:t>
            </w:r>
          </w:p>
        </w:tc>
        <w:tc>
          <w:tcPr>
            <w:tcW w:w="2500" w:type="pct"/>
          </w:tcPr>
          <w:p w14:paraId="4A42590F" w14:textId="77777777" w:rsidR="00E86468" w:rsidRDefault="00E86468" w:rsidP="00EE156A">
            <w:pPr>
              <w:pStyle w:val="PLIBodyText0"/>
            </w:pPr>
            <w:r>
              <w:rPr>
                <w:rStyle w:val="PLIBold"/>
              </w:rPr>
              <w:t xml:space="preserve">State or Other Jurisdiction of </w:t>
            </w:r>
            <w:r>
              <w:br/>
            </w:r>
            <w:r>
              <w:rPr>
                <w:rStyle w:val="PLIUnderlineBold"/>
              </w:rPr>
              <w:t>Incorporation/Organization</w:t>
            </w:r>
          </w:p>
        </w:tc>
      </w:tr>
    </w:tbl>
    <w:p w14:paraId="5FCEAAC4" w14:textId="77777777" w:rsidR="00E86468" w:rsidRPr="004A360A" w:rsidRDefault="00E86468" w:rsidP="00E86468">
      <w:bookmarkStart w:id="88" w:name="ExhB_001"/>
      <w:bookmarkEnd w:id="88"/>
      <w:r>
        <w:br w:type="page"/>
      </w:r>
    </w:p>
    <w:p w14:paraId="167A1053" w14:textId="77777777" w:rsidR="00E86468" w:rsidRDefault="00E86468" w:rsidP="00E86468">
      <w:pPr>
        <w:pStyle w:val="PLIGenericHeadingCenter"/>
      </w:pPr>
      <w:r>
        <w:lastRenderedPageBreak/>
        <w:t>EXHIBIT B</w:t>
      </w:r>
    </w:p>
    <w:p w14:paraId="63D101F0" w14:textId="77777777" w:rsidR="00E86468" w:rsidRPr="005E69D8" w:rsidRDefault="00E86468" w:rsidP="00E86468">
      <w:pPr>
        <w:pStyle w:val="PLIBodyTextCtr"/>
      </w:pPr>
      <w:r w:rsidRPr="00C513D1">
        <w:rPr>
          <w:rStyle w:val="PLIBold"/>
        </w:rPr>
        <w:t>LETTER TO TRANSFER AGENT—DELIVERABLE TO [PLACEMENT AGENT’S COUNSEL] AT CLOSING</w:t>
      </w:r>
    </w:p>
    <w:p w14:paraId="64444075" w14:textId="77777777" w:rsidR="00E86468" w:rsidRDefault="00E86468" w:rsidP="00E86468">
      <w:pPr>
        <w:pStyle w:val="PLIBodyText0"/>
      </w:pPr>
      <w:r>
        <w:t>[Date]</w:t>
      </w:r>
    </w:p>
    <w:p w14:paraId="2969B467" w14:textId="77777777" w:rsidR="00E86468" w:rsidRDefault="00E86468" w:rsidP="00E86468">
      <w:pPr>
        <w:pStyle w:val="PLIBodyText0"/>
      </w:pPr>
      <w:r>
        <w:t>[Transfer Agent]</w:t>
      </w:r>
    </w:p>
    <w:p w14:paraId="573A9C79" w14:textId="77777777" w:rsidR="00E86468" w:rsidRDefault="00E86468" w:rsidP="00E86468">
      <w:pPr>
        <w:pStyle w:val="PLIBodyText0"/>
      </w:pPr>
      <w:r>
        <w:t>[Address]</w:t>
      </w:r>
    </w:p>
    <w:p w14:paraId="7E91AB9D" w14:textId="77777777" w:rsidR="00E86468" w:rsidRDefault="00E86468" w:rsidP="00E86468">
      <w:pPr>
        <w:pStyle w:val="PLIBodyText0"/>
      </w:pPr>
      <w:r>
        <w:t>[Address]</w:t>
      </w:r>
    </w:p>
    <w:p w14:paraId="3571A830" w14:textId="77777777" w:rsidR="00E86468" w:rsidRDefault="00E86468" w:rsidP="00E86468">
      <w:pPr>
        <w:pStyle w:val="PLIBodyText0"/>
      </w:pPr>
      <w:r>
        <w:t>Attention:</w:t>
      </w:r>
    </w:p>
    <w:p w14:paraId="644E008B" w14:textId="77777777" w:rsidR="00E86468" w:rsidRDefault="00E86468" w:rsidP="00E86468">
      <w:pPr>
        <w:pStyle w:val="PLIBodyText0"/>
      </w:pPr>
      <w:r>
        <w:rPr>
          <w:rStyle w:val="PLIUnderline"/>
        </w:rPr>
        <w:t>Re: [Company] PIPE Transaction</w:t>
      </w:r>
    </w:p>
    <w:p w14:paraId="1F77BCCC" w14:textId="77777777" w:rsidR="00E86468" w:rsidRDefault="00E86468" w:rsidP="00E86468">
      <w:pPr>
        <w:pStyle w:val="PLIBodyText0"/>
      </w:pPr>
      <w:r>
        <w:t>Dear Ladies and Gentlemen:</w:t>
      </w:r>
    </w:p>
    <w:p w14:paraId="4F92B1F4" w14:textId="77777777" w:rsidR="00E86468" w:rsidRDefault="00E86468" w:rsidP="00E86468">
      <w:pPr>
        <w:pStyle w:val="PLIBodyText"/>
      </w:pPr>
      <w:r>
        <w:t>___________________, a purchaser in the [Company] (the “</w:t>
      </w:r>
      <w:r>
        <w:rPr>
          <w:rStyle w:val="PLIUnderline"/>
        </w:rPr>
        <w:t>Company</w:t>
      </w:r>
      <w:r>
        <w:t>”) PIPE transaction, understands that, the shares of common stock were offered and sold in reliance upon specific exemptions from the registration requirements of the U.S. Securities Act of 1933, as amended (the “</w:t>
      </w:r>
      <w:r>
        <w:rPr>
          <w:rStyle w:val="PLIUnderline"/>
        </w:rPr>
        <w:t>Securities Act</w:t>
      </w:r>
      <w:r>
        <w:t>”), and that the Company is relying on the truth and accuracy of, and compliance by each purchaser with, the representations, warranties, agreements, acknowledgements and understandings made by the purchaser pursuant to Section [5] of the Purchase Agreement, dated as of [Date] (the “</w:t>
      </w:r>
      <w:r>
        <w:rPr>
          <w:rStyle w:val="PLIUnderline"/>
        </w:rPr>
        <w:t>Purchase Agreement</w:t>
      </w:r>
      <w:r>
        <w:t>”) as executed by the Company and the purchaser.</w:t>
      </w:r>
    </w:p>
    <w:p w14:paraId="49C1C14C" w14:textId="77777777" w:rsidR="00E86468" w:rsidRDefault="00E86468" w:rsidP="00E86468">
      <w:pPr>
        <w:pStyle w:val="PLIBodyText"/>
      </w:pPr>
      <w:r>
        <w:t>In connection therewith, we covenant with the Company not to make any sale of the shares acquired by the undersigned without complying in all material respects with the provisions of the Purchase Agreement and without effectively causing the prospectus delivery requirement under the Securities Act to be satisfied. We agree with the Company that the shares will be transferable only upon the delivery to the transfer agent of the Purchaser’s Certificate of Subsequent Sale pursuant to the Registration Statement (included as an appendix to the Purchase Agreement). We acknowledge receipt of the shares, acquired by the undersigned, free of restrictive legend, in recognition of the fact that a registration statement relating to their resale by us from time to time has been declared effective, subject to these limitations on transferability. We further understand that you will be relying on our representations and covenants made in the Purchase Agreement and in this letter.</w:t>
      </w:r>
    </w:p>
    <w:tbl>
      <w:tblPr>
        <w:tblStyle w:val="PLINoBorders"/>
        <w:tblW w:w="5000" w:type="pct"/>
        <w:tblLook w:val="04A0" w:firstRow="1" w:lastRow="0" w:firstColumn="1" w:lastColumn="0" w:noHBand="0" w:noVBand="1"/>
      </w:tblPr>
      <w:tblGrid>
        <w:gridCol w:w="4680"/>
        <w:gridCol w:w="4680"/>
      </w:tblGrid>
      <w:tr w:rsidR="00E86468" w14:paraId="4CBBF390" w14:textId="77777777" w:rsidTr="00AC403A">
        <w:tc>
          <w:tcPr>
            <w:tcW w:w="2500" w:type="pct"/>
          </w:tcPr>
          <w:p w14:paraId="29214A6A" w14:textId="77777777" w:rsidR="00E86468" w:rsidRDefault="00E86468" w:rsidP="00EE156A">
            <w:pPr>
              <w:pStyle w:val="PLICellBody"/>
            </w:pPr>
          </w:p>
        </w:tc>
        <w:tc>
          <w:tcPr>
            <w:tcW w:w="2500" w:type="pct"/>
          </w:tcPr>
          <w:p w14:paraId="7D309B1F" w14:textId="77777777" w:rsidR="00E86468" w:rsidRDefault="00E86468" w:rsidP="00EE156A">
            <w:pPr>
              <w:pStyle w:val="PLIBodyText0"/>
            </w:pPr>
            <w:r>
              <w:t>Sincerely,</w:t>
            </w:r>
          </w:p>
        </w:tc>
      </w:tr>
      <w:tr w:rsidR="00E86468" w14:paraId="709C5FA9" w14:textId="77777777" w:rsidTr="00AC403A">
        <w:trPr>
          <w:trHeight w:val="1722"/>
        </w:trPr>
        <w:tc>
          <w:tcPr>
            <w:tcW w:w="2500" w:type="pct"/>
          </w:tcPr>
          <w:p w14:paraId="617BCC87" w14:textId="77777777" w:rsidR="00E86468" w:rsidRDefault="00E86468" w:rsidP="00EE156A">
            <w:pPr>
              <w:pStyle w:val="PLICellBody"/>
            </w:pPr>
          </w:p>
        </w:tc>
        <w:tc>
          <w:tcPr>
            <w:tcW w:w="2500" w:type="pct"/>
          </w:tcPr>
          <w:p w14:paraId="6562427D" w14:textId="77777777" w:rsidR="00E86468" w:rsidRDefault="00E86468" w:rsidP="00EE156A">
            <w:pPr>
              <w:pStyle w:val="PLIBodyText0"/>
            </w:pPr>
            <w:r>
              <w:t>By:____________________</w:t>
            </w:r>
          </w:p>
          <w:p w14:paraId="059DA163" w14:textId="77777777" w:rsidR="00E86468" w:rsidRDefault="00E86468" w:rsidP="00EE156A">
            <w:pPr>
              <w:pStyle w:val="PLIBodyText0"/>
            </w:pPr>
            <w:r>
              <w:t>Name:</w:t>
            </w:r>
          </w:p>
          <w:p w14:paraId="0B44FCA1" w14:textId="77777777" w:rsidR="00E86468" w:rsidRDefault="00E86468" w:rsidP="00EE156A">
            <w:pPr>
              <w:pStyle w:val="PLIBodyText0"/>
            </w:pPr>
            <w:r>
              <w:t>Title:</w:t>
            </w:r>
          </w:p>
        </w:tc>
      </w:tr>
    </w:tbl>
    <w:p w14:paraId="3A0ED8EC" w14:textId="77777777" w:rsidR="00E86468" w:rsidRPr="00563EE3" w:rsidRDefault="00E86468" w:rsidP="00E86468">
      <w:bookmarkStart w:id="89" w:name="ExhI_001"/>
      <w:bookmarkEnd w:id="89"/>
      <w:r>
        <w:br w:type="page"/>
      </w:r>
    </w:p>
    <w:p w14:paraId="66A49965" w14:textId="77777777" w:rsidR="00E86468" w:rsidRDefault="00E86468" w:rsidP="00E86468">
      <w:pPr>
        <w:pStyle w:val="PLIGenericHeadingCenter"/>
      </w:pPr>
      <w:r>
        <w:lastRenderedPageBreak/>
        <w:t>APPENDIX I</w:t>
      </w:r>
    </w:p>
    <w:p w14:paraId="539D925B" w14:textId="77777777" w:rsidR="00E86468" w:rsidRDefault="00E86468" w:rsidP="00E86468">
      <w:pPr>
        <w:pStyle w:val="PLIBodyTextCtr"/>
      </w:pPr>
      <w:r>
        <w:rPr>
          <w:rStyle w:val="PLIUnderline"/>
        </w:rPr>
        <w:t>SUMMARY INSTRUCTION SHEET FOR PURCHASER</w:t>
      </w:r>
    </w:p>
    <w:p w14:paraId="5F047EA7" w14:textId="77777777" w:rsidR="00E86468" w:rsidRDefault="00E86468" w:rsidP="00E86468">
      <w:pPr>
        <w:pStyle w:val="PLIBodyTextCtr"/>
      </w:pPr>
      <w:r>
        <w:t>(</w:t>
      </w:r>
      <w:proofErr w:type="gramStart"/>
      <w:r>
        <w:t>to</w:t>
      </w:r>
      <w:proofErr w:type="gramEnd"/>
      <w:r>
        <w:t xml:space="preserve"> be read in conjunction with the entire Purchase Agreement that follows)</w:t>
      </w:r>
    </w:p>
    <w:p w14:paraId="4A7BC574" w14:textId="77777777" w:rsidR="00E86468" w:rsidRDefault="00E86468" w:rsidP="00E86468">
      <w:pPr>
        <w:pStyle w:val="PLIList1"/>
      </w:pPr>
      <w:r>
        <w:t>A.</w:t>
      </w:r>
      <w:r>
        <w:tab/>
        <w:t xml:space="preserve">Complete the following items in the Purchase Agreement (Sign </w:t>
      </w:r>
      <w:r>
        <w:rPr>
          <w:rStyle w:val="PLIUnderline"/>
        </w:rPr>
        <w:t>two</w:t>
      </w:r>
      <w:r>
        <w:t xml:space="preserve"> originals):</w:t>
      </w:r>
    </w:p>
    <w:p w14:paraId="0952C57E" w14:textId="77777777" w:rsidR="00E86468" w:rsidRDefault="00E86468" w:rsidP="00E86468">
      <w:pPr>
        <w:pStyle w:val="PLIList2"/>
      </w:pPr>
      <w:r>
        <w:t>1.</w:t>
      </w:r>
      <w:r>
        <w:tab/>
        <w:t>Signature Page:</w:t>
      </w:r>
    </w:p>
    <w:p w14:paraId="476F17CA" w14:textId="77777777" w:rsidR="00E86468" w:rsidRDefault="00E86468" w:rsidP="00E86468">
      <w:pPr>
        <w:pStyle w:val="PLIList3"/>
      </w:pPr>
      <w:r>
        <w:t>(</w:t>
      </w:r>
      <w:proofErr w:type="spellStart"/>
      <w:r>
        <w:t>i</w:t>
      </w:r>
      <w:proofErr w:type="spellEnd"/>
      <w:r>
        <w:t>)</w:t>
      </w:r>
      <w:r>
        <w:tab/>
        <w:t>Name of Purchaser (Individual or Institution)</w:t>
      </w:r>
    </w:p>
    <w:p w14:paraId="0BF06FE3" w14:textId="77777777" w:rsidR="00E86468" w:rsidRDefault="00E86468" w:rsidP="00E86468">
      <w:pPr>
        <w:pStyle w:val="PLIList3"/>
      </w:pPr>
      <w:r>
        <w:t>(ii)</w:t>
      </w:r>
      <w:r>
        <w:tab/>
        <w:t>Name of Individual representing Purchaser (if an Institution)</w:t>
      </w:r>
    </w:p>
    <w:p w14:paraId="2201003A" w14:textId="77777777" w:rsidR="00E86468" w:rsidRDefault="00E86468" w:rsidP="00E86468">
      <w:pPr>
        <w:pStyle w:val="PLIList3"/>
      </w:pPr>
      <w:r>
        <w:t>(iii)</w:t>
      </w:r>
      <w:r>
        <w:tab/>
        <w:t>Title of Individual representing Purchaser (if an Institution)</w:t>
      </w:r>
    </w:p>
    <w:p w14:paraId="1B7283B8" w14:textId="77777777" w:rsidR="00E86468" w:rsidRDefault="00E86468" w:rsidP="00E86468">
      <w:pPr>
        <w:pStyle w:val="PLIList3"/>
      </w:pPr>
      <w:r>
        <w:t>(iv)</w:t>
      </w:r>
      <w:r>
        <w:tab/>
        <w:t>Signature of Individual Purchaser or Individual representing Purchaser</w:t>
      </w:r>
    </w:p>
    <w:p w14:paraId="1333EABC" w14:textId="77777777" w:rsidR="00E86468" w:rsidRDefault="00E86468" w:rsidP="00E86468">
      <w:pPr>
        <w:pStyle w:val="PLIList2"/>
      </w:pPr>
      <w:r>
        <w:t>2.</w:t>
      </w:r>
      <w:r>
        <w:tab/>
      </w:r>
      <w:r>
        <w:rPr>
          <w:rStyle w:val="PLIUnderline"/>
        </w:rPr>
        <w:t>Appendix I</w:t>
      </w:r>
      <w:r>
        <w:t>—Stock Certificate Questionnaire/Registration Statement Questionnaire:</w:t>
      </w:r>
    </w:p>
    <w:p w14:paraId="49C0ED50" w14:textId="77777777" w:rsidR="00E86468" w:rsidRDefault="00E86468" w:rsidP="00E86468">
      <w:pPr>
        <w:pStyle w:val="PLIList2Para"/>
      </w:pPr>
      <w:r>
        <w:t>Provide the information requested by the Stock Certificate Questionnaire and the Registration Statement Questionnaire.</w:t>
      </w:r>
    </w:p>
    <w:p w14:paraId="095CE6B0" w14:textId="77777777" w:rsidR="00E86468" w:rsidRDefault="00E86468" w:rsidP="00E86468">
      <w:pPr>
        <w:pStyle w:val="PLIList2"/>
      </w:pPr>
      <w:r>
        <w:t>3.</w:t>
      </w:r>
      <w:r>
        <w:tab/>
        <w:t xml:space="preserve">Return properly completed and signed Purchase Agreements including the properly completed </w:t>
      </w:r>
      <w:r>
        <w:rPr>
          <w:rStyle w:val="PLIUnderline"/>
        </w:rPr>
        <w:t>Appendix I</w:t>
      </w:r>
      <w:r>
        <w:t xml:space="preserve"> to (initially by facsimile or email with original by overnight delivery):</w:t>
      </w:r>
    </w:p>
    <w:p w14:paraId="4C0AB27F" w14:textId="77777777" w:rsidR="00E86468" w:rsidRDefault="00E86468" w:rsidP="00E86468">
      <w:pPr>
        <w:pStyle w:val="PLIList3Para"/>
      </w:pPr>
      <w:r>
        <w:t>[Placement Agent]</w:t>
      </w:r>
    </w:p>
    <w:p w14:paraId="516E93B1" w14:textId="77777777" w:rsidR="00E86468" w:rsidRDefault="00E86468" w:rsidP="00E86468">
      <w:pPr>
        <w:pStyle w:val="PLIList3Para"/>
      </w:pPr>
      <w:r>
        <w:t>[Street Address]</w:t>
      </w:r>
    </w:p>
    <w:p w14:paraId="1A24DA2D" w14:textId="77777777" w:rsidR="00E86468" w:rsidRDefault="00E86468" w:rsidP="00E86468">
      <w:pPr>
        <w:pStyle w:val="PLIList3Para"/>
      </w:pPr>
      <w:r>
        <w:t>[City, State ZIP]</w:t>
      </w:r>
    </w:p>
    <w:p w14:paraId="12D2A0E7" w14:textId="77777777" w:rsidR="00E86468" w:rsidRDefault="00E86468" w:rsidP="00E86468">
      <w:pPr>
        <w:pStyle w:val="PLIList3Para"/>
      </w:pPr>
      <w:r>
        <w:t>Attention:</w:t>
      </w:r>
    </w:p>
    <w:p w14:paraId="35738C5E" w14:textId="77777777" w:rsidR="00E86468" w:rsidRDefault="00E86468" w:rsidP="00E86468">
      <w:pPr>
        <w:pStyle w:val="PLIList3Para"/>
      </w:pPr>
      <w:r>
        <w:t>Facsimile:</w:t>
      </w:r>
    </w:p>
    <w:p w14:paraId="2CDCD2CF" w14:textId="77777777" w:rsidR="00E86468" w:rsidRDefault="00E86468" w:rsidP="00E86468">
      <w:pPr>
        <w:pStyle w:val="PLIList3Para"/>
      </w:pPr>
      <w:r>
        <w:t>Email:</w:t>
      </w:r>
    </w:p>
    <w:p w14:paraId="2E900ED1" w14:textId="77777777" w:rsidR="00E86468" w:rsidRDefault="00E86468" w:rsidP="00E86468">
      <w:pPr>
        <w:pStyle w:val="PLIList1"/>
      </w:pPr>
      <w:r>
        <w:t>B.</w:t>
      </w:r>
      <w:r>
        <w:tab/>
        <w:t>Instructions regarding the transfer of funds for the purchase of Shares will be sent by facsimile or email to the Purchaser by the Placement Agent at a later date.</w:t>
      </w:r>
    </w:p>
    <w:p w14:paraId="67952391" w14:textId="77777777" w:rsidR="00E86468" w:rsidRDefault="00E86468" w:rsidP="00E86468">
      <w:pPr>
        <w:pStyle w:val="PLIList1"/>
      </w:pPr>
      <w:r>
        <w:lastRenderedPageBreak/>
        <w:t>C.</w:t>
      </w:r>
      <w:r>
        <w:tab/>
        <w:t>Upon the resale of the Shares by the Purchasers after the Registration Statement covering the Shares is declared effective, as described in the Purchase Agreement, the Purchaser:</w:t>
      </w:r>
    </w:p>
    <w:p w14:paraId="5F8261FE" w14:textId="77777777" w:rsidR="00E86468" w:rsidRDefault="00E86468" w:rsidP="00E86468">
      <w:pPr>
        <w:pStyle w:val="PLIList2"/>
      </w:pPr>
      <w:r>
        <w:t>(</w:t>
      </w:r>
      <w:proofErr w:type="spellStart"/>
      <w:r>
        <w:t>i</w:t>
      </w:r>
      <w:proofErr w:type="spellEnd"/>
      <w:r>
        <w:t>)</w:t>
      </w:r>
      <w:r>
        <w:tab/>
        <w:t>must deliver a current prospectus of the Company to the buyer (prospectuses must be obtained from the Company at the Purchaser’s request); and</w:t>
      </w:r>
    </w:p>
    <w:p w14:paraId="27F631D4" w14:textId="77777777" w:rsidR="00E86468" w:rsidRDefault="00E86468" w:rsidP="00E86468">
      <w:pPr>
        <w:pStyle w:val="PLIList2"/>
      </w:pPr>
      <w:r>
        <w:t>(ii)</w:t>
      </w:r>
      <w:r>
        <w:tab/>
        <w:t xml:space="preserve">must send a letter in the form of </w:t>
      </w:r>
      <w:r>
        <w:rPr>
          <w:rStyle w:val="PLIUnderline"/>
        </w:rPr>
        <w:t>Appendix II</w:t>
      </w:r>
      <w:r>
        <w:t xml:space="preserve"> to the Company so that the Shares may be properly transferred.</w:t>
      </w:r>
    </w:p>
    <w:p w14:paraId="2AE262B7" w14:textId="77777777" w:rsidR="00E86468" w:rsidRDefault="00E86468" w:rsidP="00E86468">
      <w:pPr>
        <w:pStyle w:val="PLIBodyTextCtr"/>
      </w:pPr>
      <w:r>
        <w:t>[COMPANY]</w:t>
      </w:r>
    </w:p>
    <w:p w14:paraId="49F1D202" w14:textId="77777777" w:rsidR="00E86468" w:rsidRDefault="00E86468" w:rsidP="00E86468">
      <w:pPr>
        <w:pStyle w:val="PLIBodyTextCtr"/>
      </w:pPr>
      <w:r>
        <w:rPr>
          <w:rStyle w:val="PLIUnderline"/>
        </w:rPr>
        <w:t>STOCK CERTIFICATE QUESTIONNAIRE</w:t>
      </w:r>
    </w:p>
    <w:p w14:paraId="5D127429" w14:textId="77777777" w:rsidR="00E86468" w:rsidRDefault="00E86468" w:rsidP="00E86468">
      <w:pPr>
        <w:pStyle w:val="PLIBodyText"/>
      </w:pPr>
      <w:r>
        <w:t>Pursuant to Section 3 of the Agreement, please provide us with the following information:</w:t>
      </w:r>
    </w:p>
    <w:tbl>
      <w:tblPr>
        <w:tblStyle w:val="PLINoBorders"/>
        <w:tblW w:w="5000" w:type="pct"/>
        <w:tblLook w:val="04A0" w:firstRow="1" w:lastRow="0" w:firstColumn="1" w:lastColumn="0" w:noHBand="0" w:noVBand="1"/>
      </w:tblPr>
      <w:tblGrid>
        <w:gridCol w:w="397"/>
        <w:gridCol w:w="5264"/>
        <w:gridCol w:w="3699"/>
      </w:tblGrid>
      <w:tr w:rsidR="00E86468" w14:paraId="3874EDCA" w14:textId="77777777" w:rsidTr="00AC403A">
        <w:tc>
          <w:tcPr>
            <w:tcW w:w="212" w:type="pct"/>
          </w:tcPr>
          <w:p w14:paraId="27FF3624" w14:textId="77777777" w:rsidR="00E86468" w:rsidRDefault="00E86468" w:rsidP="00EE156A">
            <w:pPr>
              <w:pStyle w:val="PLIBodyText0"/>
            </w:pPr>
            <w:r>
              <w:t>1.</w:t>
            </w:r>
          </w:p>
        </w:tc>
        <w:tc>
          <w:tcPr>
            <w:tcW w:w="2812" w:type="pct"/>
          </w:tcPr>
          <w:p w14:paraId="04CCD67A" w14:textId="77777777" w:rsidR="00E86468" w:rsidRDefault="00E86468" w:rsidP="00EE156A">
            <w:pPr>
              <w:pStyle w:val="PLIBodyText0"/>
            </w:pPr>
            <w:r>
              <w:t>The exact name that your Shares are to be registered in (this is the name that will appear on your stock certificate(s)). You may use a nominee name if appropriate:</w:t>
            </w:r>
          </w:p>
        </w:tc>
        <w:tc>
          <w:tcPr>
            <w:tcW w:w="1976" w:type="pct"/>
            <w:vAlign w:val="bottom"/>
          </w:tcPr>
          <w:p w14:paraId="414CC02A" w14:textId="77777777" w:rsidR="00E86468" w:rsidRDefault="00E86468" w:rsidP="00EE156A">
            <w:pPr>
              <w:pStyle w:val="PLIBodyText0"/>
            </w:pPr>
            <w:r>
              <w:t>____________________________</w:t>
            </w:r>
          </w:p>
        </w:tc>
      </w:tr>
      <w:tr w:rsidR="00E86468" w14:paraId="4874DDC8" w14:textId="77777777" w:rsidTr="00AC403A">
        <w:tc>
          <w:tcPr>
            <w:tcW w:w="212" w:type="pct"/>
          </w:tcPr>
          <w:p w14:paraId="78D332C0" w14:textId="77777777" w:rsidR="00E86468" w:rsidRDefault="00E86468" w:rsidP="00EE156A">
            <w:pPr>
              <w:pStyle w:val="PLIBodyText0"/>
            </w:pPr>
            <w:r>
              <w:t>2.</w:t>
            </w:r>
          </w:p>
        </w:tc>
        <w:tc>
          <w:tcPr>
            <w:tcW w:w="2812" w:type="pct"/>
          </w:tcPr>
          <w:p w14:paraId="594EDDD2" w14:textId="77777777" w:rsidR="00E86468" w:rsidRDefault="00E86468" w:rsidP="00EE156A">
            <w:pPr>
              <w:pStyle w:val="PLIBodyText0"/>
            </w:pPr>
            <w:r>
              <w:t>The relationship between the Purchaser of the Shares and the Registered Holder listed in response to item 1 above:</w:t>
            </w:r>
          </w:p>
        </w:tc>
        <w:tc>
          <w:tcPr>
            <w:tcW w:w="1976" w:type="pct"/>
            <w:vAlign w:val="bottom"/>
          </w:tcPr>
          <w:p w14:paraId="41A094AF" w14:textId="77777777" w:rsidR="00E86468" w:rsidRDefault="00E86468" w:rsidP="00EE156A">
            <w:pPr>
              <w:pStyle w:val="PLIBodyText0"/>
            </w:pPr>
            <w:r>
              <w:t>_____________________________</w:t>
            </w:r>
          </w:p>
        </w:tc>
      </w:tr>
      <w:tr w:rsidR="00E86468" w14:paraId="7533F990" w14:textId="77777777" w:rsidTr="00AC403A">
        <w:trPr>
          <w:trHeight w:val="2256"/>
        </w:trPr>
        <w:tc>
          <w:tcPr>
            <w:tcW w:w="212" w:type="pct"/>
          </w:tcPr>
          <w:p w14:paraId="466D2430" w14:textId="77777777" w:rsidR="00E86468" w:rsidRDefault="00E86468" w:rsidP="00EE156A">
            <w:pPr>
              <w:pStyle w:val="PLIBodyText0"/>
            </w:pPr>
            <w:r>
              <w:t>3.</w:t>
            </w:r>
          </w:p>
        </w:tc>
        <w:tc>
          <w:tcPr>
            <w:tcW w:w="2812" w:type="pct"/>
          </w:tcPr>
          <w:p w14:paraId="641219CE" w14:textId="77777777" w:rsidR="00E86468" w:rsidRDefault="00E86468" w:rsidP="00EE156A">
            <w:pPr>
              <w:pStyle w:val="PLIBodyText0"/>
            </w:pPr>
            <w:r>
              <w:t>The mailing address of the Registered Holder listed in response to item 1 above:</w:t>
            </w:r>
          </w:p>
        </w:tc>
        <w:tc>
          <w:tcPr>
            <w:tcW w:w="1976" w:type="pct"/>
          </w:tcPr>
          <w:p w14:paraId="2574E1E8" w14:textId="77777777" w:rsidR="00E86468" w:rsidRDefault="00E86468" w:rsidP="00EE156A">
            <w:pPr>
              <w:pStyle w:val="PLIBodyText0"/>
            </w:pPr>
            <w:r>
              <w:t>_____________________________</w:t>
            </w:r>
          </w:p>
          <w:p w14:paraId="100B549B" w14:textId="77777777" w:rsidR="00E86468" w:rsidRDefault="00E86468" w:rsidP="00EE156A">
            <w:pPr>
              <w:pStyle w:val="PLIBodyText0"/>
            </w:pPr>
            <w:r>
              <w:t>_____________________________</w:t>
            </w:r>
          </w:p>
          <w:p w14:paraId="1DB97130" w14:textId="77777777" w:rsidR="00E86468" w:rsidRDefault="00E86468" w:rsidP="00EE156A">
            <w:pPr>
              <w:pStyle w:val="PLIBodyText0"/>
            </w:pPr>
            <w:r>
              <w:t>_____________________________</w:t>
            </w:r>
          </w:p>
          <w:p w14:paraId="6E37FEB9" w14:textId="77777777" w:rsidR="00E86468" w:rsidRDefault="00E86468" w:rsidP="00EE156A">
            <w:pPr>
              <w:pStyle w:val="PLIBodyText0"/>
            </w:pPr>
            <w:r>
              <w:t>_____________________________</w:t>
            </w:r>
          </w:p>
        </w:tc>
      </w:tr>
      <w:tr w:rsidR="00E86468" w14:paraId="21BC2DBC" w14:textId="77777777" w:rsidTr="00AC403A">
        <w:tc>
          <w:tcPr>
            <w:tcW w:w="212" w:type="pct"/>
          </w:tcPr>
          <w:p w14:paraId="65F9FAFA" w14:textId="77777777" w:rsidR="00E86468" w:rsidRDefault="00E86468" w:rsidP="00EE156A">
            <w:pPr>
              <w:pStyle w:val="PLIBodyText0"/>
            </w:pPr>
            <w:r>
              <w:t>4.</w:t>
            </w:r>
          </w:p>
        </w:tc>
        <w:tc>
          <w:tcPr>
            <w:tcW w:w="2812" w:type="pct"/>
          </w:tcPr>
          <w:p w14:paraId="421E37CA" w14:textId="77777777" w:rsidR="00E86468" w:rsidRDefault="00E86468" w:rsidP="00EE156A">
            <w:pPr>
              <w:pStyle w:val="PLIBodyText0"/>
            </w:pPr>
            <w:r>
              <w:t>The Social Security Number or Tax Identification Number of the Registered Holder listed in response to item 1 above:</w:t>
            </w:r>
          </w:p>
        </w:tc>
        <w:tc>
          <w:tcPr>
            <w:tcW w:w="1976" w:type="pct"/>
            <w:vAlign w:val="bottom"/>
          </w:tcPr>
          <w:p w14:paraId="1C4F1A99" w14:textId="77777777" w:rsidR="00E86468" w:rsidRDefault="00E86468" w:rsidP="00EE156A">
            <w:pPr>
              <w:pStyle w:val="PLIBodyText0"/>
            </w:pPr>
            <w:r>
              <w:t>_____________________________</w:t>
            </w:r>
          </w:p>
        </w:tc>
      </w:tr>
    </w:tbl>
    <w:p w14:paraId="1B28D237" w14:textId="77777777" w:rsidR="00BE1711" w:rsidRDefault="00BE1711" w:rsidP="00E86468">
      <w:pPr>
        <w:pStyle w:val="PLIBodyTextCtr"/>
      </w:pPr>
    </w:p>
    <w:p w14:paraId="33BEB059" w14:textId="77777777" w:rsidR="00BE1711" w:rsidRDefault="00BE1711">
      <w:pPr>
        <w:rPr>
          <w:rFonts w:ascii="Times New Roman" w:eastAsiaTheme="minorEastAsia" w:hAnsi="Times New Roman" w:cs="Times New Roman"/>
          <w:color w:val="000000"/>
          <w:sz w:val="24"/>
        </w:rPr>
      </w:pPr>
      <w:r>
        <w:br w:type="page"/>
      </w:r>
    </w:p>
    <w:p w14:paraId="4B334A15" w14:textId="081549D9" w:rsidR="00E86468" w:rsidRDefault="00E86468" w:rsidP="00E86468">
      <w:pPr>
        <w:pStyle w:val="PLIBodyTextCtr"/>
      </w:pPr>
      <w:r>
        <w:lastRenderedPageBreak/>
        <w:t>[COMPANY]</w:t>
      </w:r>
    </w:p>
    <w:p w14:paraId="09ADD7BB" w14:textId="77777777" w:rsidR="00E86468" w:rsidRDefault="00E86468" w:rsidP="00E86468">
      <w:pPr>
        <w:pStyle w:val="PLIBodyTextCtr"/>
      </w:pPr>
      <w:r>
        <w:rPr>
          <w:rStyle w:val="PLIUnderline"/>
        </w:rPr>
        <w:t>REGISTRATION STATEMENT QUESTIONNAIRE</w:t>
      </w:r>
    </w:p>
    <w:p w14:paraId="6D39DB13" w14:textId="77777777" w:rsidR="00E86468" w:rsidRDefault="00E86468" w:rsidP="00E86468">
      <w:pPr>
        <w:pStyle w:val="PLIBodyText"/>
      </w:pPr>
      <w:r>
        <w:t>In connection with the preparation of the Registration Statement, please provide us with the following information:</w:t>
      </w:r>
    </w:p>
    <w:p w14:paraId="5F96664E" w14:textId="77777777" w:rsidR="00E86468" w:rsidRDefault="00E86468" w:rsidP="00E86468">
      <w:pPr>
        <w:pStyle w:val="PLIBodyText"/>
      </w:pPr>
      <w:r>
        <w:t>SECTION 1. Pursuant to the “Selling Stockholder” section of the Registration Statement, please state your or your organization’s name exactly as it should appear in the Registration Statement:</w:t>
      </w:r>
    </w:p>
    <w:p w14:paraId="27DFA8A9" w14:textId="77777777" w:rsidR="00E86468" w:rsidRDefault="00E86468" w:rsidP="00E86468">
      <w:pPr>
        <w:pStyle w:val="PLIBodyText"/>
      </w:pPr>
      <w:r>
        <w:t>___________________________________________________________________________</w:t>
      </w:r>
    </w:p>
    <w:p w14:paraId="4A562B91" w14:textId="77777777" w:rsidR="00E86468" w:rsidRDefault="00E86468" w:rsidP="00E86468">
      <w:pPr>
        <w:pStyle w:val="PLIBodyText"/>
      </w:pPr>
      <w:r>
        <w:t>___________________________________________________________________________</w:t>
      </w:r>
    </w:p>
    <w:p w14:paraId="66D24126" w14:textId="77777777" w:rsidR="00E86468" w:rsidRDefault="00E86468" w:rsidP="00E86468">
      <w:pPr>
        <w:pStyle w:val="PLIBodyText"/>
      </w:pPr>
      <w:r>
        <w:t xml:space="preserve">SECTION 2. Please provide the number of shares that you or your organization will own immediately after Closing, including those Shares purchased by you or your organization pursuant to this Purchase Agreement and those shares purchased by you or your organization through other transactions and provide the number of shares that you </w:t>
      </w:r>
      <w:proofErr w:type="gramStart"/>
      <w:r>
        <w:t>have</w:t>
      </w:r>
      <w:proofErr w:type="gramEnd"/>
      <w:r>
        <w:t xml:space="preserve"> or your organization has the right to acquire within 60 days of Closing:</w:t>
      </w:r>
    </w:p>
    <w:p w14:paraId="2B1A4917" w14:textId="77777777" w:rsidR="00E86468" w:rsidRDefault="00E86468" w:rsidP="00E86468">
      <w:pPr>
        <w:pStyle w:val="PLIBodyText"/>
      </w:pPr>
      <w:r>
        <w:t>___________________________________________________________________________</w:t>
      </w:r>
    </w:p>
    <w:p w14:paraId="2A72BB9E" w14:textId="77777777" w:rsidR="00E86468" w:rsidRDefault="00E86468" w:rsidP="00E86468">
      <w:pPr>
        <w:pStyle w:val="PLIBodyText"/>
      </w:pPr>
      <w:r>
        <w:t>___________________________________________________________________________</w:t>
      </w:r>
    </w:p>
    <w:p w14:paraId="0E946216" w14:textId="77777777" w:rsidR="00E86468" w:rsidRDefault="00E86468" w:rsidP="00E86468">
      <w:pPr>
        <w:pStyle w:val="PLIBodyText"/>
      </w:pPr>
      <w:r>
        <w:t xml:space="preserve">SECTION 3. Have you or your organization had any position, </w:t>
      </w:r>
      <w:proofErr w:type="gramStart"/>
      <w:r>
        <w:t>office</w:t>
      </w:r>
      <w:proofErr w:type="gramEnd"/>
      <w:r>
        <w:t xml:space="preserve"> or other material relationship within the past three years with the Company or its affiliates?</w:t>
      </w:r>
    </w:p>
    <w:p w14:paraId="6D83969E" w14:textId="77777777" w:rsidR="00E86468" w:rsidRDefault="00E86468" w:rsidP="00E86468">
      <w:pPr>
        <w:pStyle w:val="PLIBodyTextCtr"/>
      </w:pPr>
      <w:r>
        <w:t>_____ Yes</w:t>
      </w:r>
      <w:r>
        <w:tab/>
        <w:t>_____ No</w:t>
      </w:r>
    </w:p>
    <w:p w14:paraId="6C36272D" w14:textId="77777777" w:rsidR="00E86468" w:rsidRDefault="00E86468" w:rsidP="00E86468">
      <w:pPr>
        <w:pStyle w:val="PLIBodyText"/>
      </w:pPr>
      <w:r>
        <w:t>If yes, please indicate the nature of any such relationships below:</w:t>
      </w:r>
    </w:p>
    <w:p w14:paraId="7489EC3F" w14:textId="77777777" w:rsidR="00E86468" w:rsidRDefault="00E86468" w:rsidP="00E86468">
      <w:pPr>
        <w:pStyle w:val="PLIBodyText"/>
      </w:pPr>
      <w:r>
        <w:t>___________________________________________________________________________</w:t>
      </w:r>
    </w:p>
    <w:p w14:paraId="6A391350" w14:textId="77777777" w:rsidR="00E86468" w:rsidRDefault="00E86468" w:rsidP="00E86468">
      <w:pPr>
        <w:pStyle w:val="PLIBodyText"/>
      </w:pPr>
      <w:r>
        <w:t>___________________________________________________________________________</w:t>
      </w:r>
    </w:p>
    <w:p w14:paraId="2AA6C998" w14:textId="77777777" w:rsidR="00E86468" w:rsidRDefault="00E86468" w:rsidP="00E86468">
      <w:pPr>
        <w:pStyle w:val="PLIBodyText"/>
      </w:pPr>
      <w:r>
        <w:t>___________________________________________________________________________</w:t>
      </w:r>
    </w:p>
    <w:p w14:paraId="5B90846A" w14:textId="77777777" w:rsidR="00E86468" w:rsidRDefault="00E86468" w:rsidP="00E86468">
      <w:pPr>
        <w:pStyle w:val="PLIBodyText"/>
      </w:pPr>
      <w:r>
        <w:t>SECTION 4. Are you (a)(</w:t>
      </w:r>
      <w:proofErr w:type="spellStart"/>
      <w:r>
        <w:t>i</w:t>
      </w:r>
      <w:proofErr w:type="spellEnd"/>
      <w:r>
        <w:t xml:space="preserve">) a FINRA Member (see definition), (ii) a Controlling (see definition) shareholder of a FINRA Member, (iii) a Person Associated with a member of FINRA (see definition), or (iv) an Underwriter or a Related Person (see definition) with respect to the proposed offering; or (b) do you own any shares or other securities of any FINRA Member not </w:t>
      </w:r>
      <w:r>
        <w:lastRenderedPageBreak/>
        <w:t>purchased in the open market; or (c) have you made any outstanding subordinated loans to any FINRA Member?</w:t>
      </w:r>
    </w:p>
    <w:p w14:paraId="5234B930" w14:textId="6FA36F49" w:rsidR="00E86468" w:rsidRDefault="00E86468" w:rsidP="00AC403A">
      <w:pPr>
        <w:pStyle w:val="PLIBodyTextCtr"/>
        <w:tabs>
          <w:tab w:val="left" w:pos="2160"/>
          <w:tab w:val="left" w:pos="3600"/>
        </w:tabs>
      </w:pPr>
      <w:r>
        <w:t xml:space="preserve">Answer: </w:t>
      </w:r>
      <w:proofErr w:type="gramStart"/>
      <w:r>
        <w:t>[ ]</w:t>
      </w:r>
      <w:proofErr w:type="gramEnd"/>
      <w:r>
        <w:t xml:space="preserve"> Yes</w:t>
      </w:r>
      <w:r>
        <w:tab/>
        <w:t>[ ] No</w:t>
      </w:r>
      <w:r>
        <w:tab/>
        <w:t>If “yes,” please describe below</w:t>
      </w:r>
    </w:p>
    <w:p w14:paraId="4BB148BE" w14:textId="77777777" w:rsidR="00E86468" w:rsidRDefault="00E86468" w:rsidP="00E86468">
      <w:pPr>
        <w:pStyle w:val="PLIBodyText"/>
      </w:pPr>
      <w:r>
        <w:t>___________________________________________________________________________</w:t>
      </w:r>
    </w:p>
    <w:p w14:paraId="6B4086D9" w14:textId="77777777" w:rsidR="00E86468" w:rsidRDefault="00E86468" w:rsidP="00E86468">
      <w:pPr>
        <w:pStyle w:val="PLIBodyText"/>
      </w:pPr>
      <w:r>
        <w:t>___________________________________________________________________________</w:t>
      </w:r>
    </w:p>
    <w:p w14:paraId="25822D44" w14:textId="77777777" w:rsidR="00E86468" w:rsidRDefault="00E86468" w:rsidP="00E86468">
      <w:pPr>
        <w:pStyle w:val="PLIBodyText"/>
      </w:pPr>
      <w:r>
        <w:t>___________________________________________________________________________</w:t>
      </w:r>
    </w:p>
    <w:p w14:paraId="0E0F5C0D" w14:textId="77777777" w:rsidR="00E86468" w:rsidRDefault="00E86468" w:rsidP="00E86468">
      <w:pPr>
        <w:pStyle w:val="PLIBodyText"/>
      </w:pPr>
      <w:r>
        <w:rPr>
          <w:rStyle w:val="PLIUnderline"/>
        </w:rPr>
        <w:t>FINRA Member</w:t>
      </w:r>
      <w:r>
        <w:t>. The term “FINRA member” means either any broker or dealer admitted to membership in the Financial Industry Regulatory Authority, Inc. (“</w:t>
      </w:r>
      <w:r>
        <w:rPr>
          <w:rStyle w:val="PLIUnderline"/>
        </w:rPr>
        <w:t>FINRA</w:t>
      </w:r>
      <w:r>
        <w:t>”) (FINRA Manual, Bylaws of FINRA Regulation, Inc. Article I, Definitions).</w:t>
      </w:r>
    </w:p>
    <w:p w14:paraId="7E4B2A19" w14:textId="77777777" w:rsidR="00E86468" w:rsidRDefault="00E86468" w:rsidP="00E86468">
      <w:pPr>
        <w:pStyle w:val="PLIBodyText"/>
      </w:pPr>
      <w:r>
        <w:rPr>
          <w:rStyle w:val="PLIUnderline"/>
        </w:rPr>
        <w:t>Control</w:t>
      </w:r>
      <w:r>
        <w:t>. The term “control” (including the terms “controlling,” “controlled by,” and “under common control with”) means the possession, direct or indirect, of the power, either individually or with others, to direct or cause the direction of the management and policies of a person, whether through the ownership of voting securities, by contract, or otherwise (Rule 405 under the U.S. Securities Act of 1933, as amended).</w:t>
      </w:r>
    </w:p>
    <w:p w14:paraId="249AF6F2" w14:textId="77777777" w:rsidR="00E86468" w:rsidRDefault="00E86468" w:rsidP="00E86468">
      <w:pPr>
        <w:pStyle w:val="PLIBodyText"/>
      </w:pPr>
      <w:r>
        <w:rPr>
          <w:rStyle w:val="PLIUnderline"/>
        </w:rPr>
        <w:t>Person Associated with a Member of FINRA</w:t>
      </w:r>
      <w:r>
        <w:t>. The term “person associated with a member of FINRA” means every sole proprietor, partner, officer, director, branch manager, or executive representative of any FINRA Member, or any natural person occupying a similar status or performing similar functions, or any natural person engaged in the investment banking or securities business who is directly or indirectly controlling or controlled by a FINRA Member, whether or not such person is registered or exempt from registration with FINRA pursuant to its bylaws (FINRA Manual, Bylaws of FINRA Regulation, Inc. Article I, Definitions).</w:t>
      </w:r>
    </w:p>
    <w:p w14:paraId="6800711C" w14:textId="77777777" w:rsidR="00E86468" w:rsidRDefault="00E86468" w:rsidP="00E86468">
      <w:pPr>
        <w:pStyle w:val="PLIBodyText"/>
      </w:pPr>
      <w:r>
        <w:rPr>
          <w:rStyle w:val="PLIUnderline"/>
        </w:rPr>
        <w:t>Underwriter or a Related Person</w:t>
      </w:r>
      <w:r>
        <w:t>. The term “underwriter or a related person” means, with respect to a proposed offering, underwriters, underwriters’ counsel, financial consultants, and advisors, finders, members of the selling or distribution group, and any and all other persons associated with or related to any of such persons (FINRA interpretation).</w:t>
      </w:r>
    </w:p>
    <w:p w14:paraId="74003F26" w14:textId="77777777" w:rsidR="00E86468" w:rsidRPr="00563EE3" w:rsidRDefault="00E86468" w:rsidP="00E86468">
      <w:r>
        <w:br w:type="page"/>
      </w:r>
    </w:p>
    <w:p w14:paraId="488377EF" w14:textId="77777777" w:rsidR="00E86468" w:rsidRDefault="00E86468" w:rsidP="00E86468">
      <w:pPr>
        <w:pStyle w:val="PLIGenericHeadingCenter"/>
      </w:pPr>
      <w:r>
        <w:lastRenderedPageBreak/>
        <w:t>APPENDIX II</w:t>
      </w:r>
    </w:p>
    <w:p w14:paraId="769CF1A6" w14:textId="77777777" w:rsidR="00E86468" w:rsidRDefault="00E86468" w:rsidP="00E86468">
      <w:pPr>
        <w:pStyle w:val="PLIBodyText"/>
        <w:rPr>
          <w:rFonts w:eastAsiaTheme="minorEastAsia"/>
        </w:rPr>
      </w:pPr>
      <w:bookmarkStart w:id="90" w:name="fig_Form20_001"/>
      <w:bookmarkEnd w:id="90"/>
      <w:r>
        <w:t>[Transfer Agent]</w:t>
      </w:r>
    </w:p>
    <w:p w14:paraId="7DEF67BC" w14:textId="77777777" w:rsidR="00E86468" w:rsidRDefault="00E86468" w:rsidP="00E86468">
      <w:pPr>
        <w:pStyle w:val="PLIBodyText"/>
      </w:pPr>
      <w:r>
        <w:t>[Address]</w:t>
      </w:r>
    </w:p>
    <w:p w14:paraId="646B9001" w14:textId="77777777" w:rsidR="00E86468" w:rsidRDefault="00E86468" w:rsidP="00E86468">
      <w:pPr>
        <w:pStyle w:val="PLIBodyText"/>
      </w:pPr>
      <w:r>
        <w:t>Attention:</w:t>
      </w:r>
    </w:p>
    <w:p w14:paraId="0D80682F" w14:textId="77777777" w:rsidR="00E86468" w:rsidRDefault="00E86468" w:rsidP="00E86468">
      <w:pPr>
        <w:pStyle w:val="PLIBodyTextCtr"/>
      </w:pPr>
      <w:r>
        <w:t>PURCHASER’S CERTIFICATE OF SUBSEQUENT SALE</w:t>
      </w:r>
    </w:p>
    <w:p w14:paraId="1229832E" w14:textId="77777777" w:rsidR="00E86468" w:rsidRDefault="00E86468" w:rsidP="00E86468">
      <w:pPr>
        <w:pStyle w:val="PLIBodyText"/>
      </w:pPr>
      <w:r>
        <w:t xml:space="preserve">The undersigned, [an officer of, or </w:t>
      </w:r>
      <w:proofErr w:type="gramStart"/>
      <w:r>
        <w:t>other</w:t>
      </w:r>
      <w:proofErr w:type="gramEnd"/>
      <w:r>
        <w:t xml:space="preserve"> person duly authorized by] ________________________________________________ hereby certifies</w:t>
      </w:r>
    </w:p>
    <w:p w14:paraId="5D9A46B6" w14:textId="77777777" w:rsidR="00E86468" w:rsidRDefault="00E86468" w:rsidP="00AC403A">
      <w:pPr>
        <w:pStyle w:val="PLIExtract"/>
        <w:ind w:left="0" w:right="0" w:firstLine="0"/>
      </w:pPr>
      <w:r>
        <w:t>[fill in official name of individual or institution]</w:t>
      </w:r>
    </w:p>
    <w:p w14:paraId="0297AD81" w14:textId="77777777" w:rsidR="00E86468" w:rsidRDefault="00E86468" w:rsidP="00E86468">
      <w:pPr>
        <w:pStyle w:val="PLIBodyText0"/>
      </w:pPr>
      <w:r>
        <w:t>that he/she [said institution] is the Purchaser of the shares evidenced by the attached certificate, and as such, sold such shares on ___________________________ in accordance with the terms of the</w:t>
      </w:r>
    </w:p>
    <w:p w14:paraId="0FE7EB3C" w14:textId="77777777" w:rsidR="00E86468" w:rsidRDefault="00E86468" w:rsidP="00AC403A">
      <w:pPr>
        <w:pStyle w:val="PLIExtract"/>
        <w:ind w:left="0" w:right="0" w:firstLine="0"/>
      </w:pPr>
      <w:r>
        <w:t>[date]</w:t>
      </w:r>
    </w:p>
    <w:p w14:paraId="4F380735" w14:textId="77777777" w:rsidR="00E86468" w:rsidRDefault="00E86468" w:rsidP="00FD7201">
      <w:pPr>
        <w:pStyle w:val="PLIBodyText0"/>
        <w:jc w:val="left"/>
      </w:pPr>
      <w:r>
        <w:t>Purchase Agreement and in accordance with Registration Statement number ______________________________________________________</w:t>
      </w:r>
    </w:p>
    <w:p w14:paraId="337965C1" w14:textId="77777777" w:rsidR="00E86468" w:rsidRDefault="00E86468" w:rsidP="00AC403A">
      <w:pPr>
        <w:pStyle w:val="PLIExtract"/>
        <w:ind w:left="0" w:right="0" w:firstLine="0"/>
      </w:pPr>
      <w:r>
        <w:t>[fill in the number of or otherwise identify Registration Statement]</w:t>
      </w:r>
    </w:p>
    <w:p w14:paraId="53416D5C" w14:textId="77777777" w:rsidR="00E86468" w:rsidRDefault="00E86468" w:rsidP="00E86468">
      <w:pPr>
        <w:pStyle w:val="PLIBodyText0"/>
      </w:pPr>
      <w:r>
        <w:t>or otherwise in accordance with the U.S. Securities Act of 1933, as amended, and, in the case of a transfer pursuant to the Registration Statement, the requirement of delivering a current prospectus by the Company has been complied with in connection with such sale.</w:t>
      </w:r>
    </w:p>
    <w:tbl>
      <w:tblPr>
        <w:tblStyle w:val="PLINoBorders"/>
        <w:tblW w:w="5000" w:type="pct"/>
        <w:tblLayout w:type="fixed"/>
        <w:tblLook w:val="04A0" w:firstRow="1" w:lastRow="0" w:firstColumn="1" w:lastColumn="0" w:noHBand="0" w:noVBand="1"/>
      </w:tblPr>
      <w:tblGrid>
        <w:gridCol w:w="4680"/>
        <w:gridCol w:w="4680"/>
      </w:tblGrid>
      <w:tr w:rsidR="00E86468" w14:paraId="70571469" w14:textId="77777777" w:rsidTr="00AC403A">
        <w:tc>
          <w:tcPr>
            <w:tcW w:w="2500" w:type="pct"/>
          </w:tcPr>
          <w:p w14:paraId="100D50DF" w14:textId="77777777" w:rsidR="00E86468" w:rsidRDefault="00E86468" w:rsidP="00EE156A">
            <w:pPr>
              <w:pStyle w:val="PLIBodyText0"/>
            </w:pPr>
            <w:r>
              <w:t>Print or Type:</w:t>
            </w:r>
          </w:p>
        </w:tc>
        <w:tc>
          <w:tcPr>
            <w:tcW w:w="2500" w:type="pct"/>
          </w:tcPr>
          <w:p w14:paraId="69E42472" w14:textId="77777777" w:rsidR="00E86468" w:rsidRDefault="00E86468" w:rsidP="00EE156A"/>
        </w:tc>
      </w:tr>
      <w:tr w:rsidR="00E86468" w14:paraId="3044B22D" w14:textId="77777777" w:rsidTr="00AC403A">
        <w:tc>
          <w:tcPr>
            <w:tcW w:w="2500" w:type="pct"/>
          </w:tcPr>
          <w:p w14:paraId="57B6E8AB" w14:textId="77777777" w:rsidR="00E86468" w:rsidRDefault="00E86468" w:rsidP="00FD7201">
            <w:pPr>
              <w:pStyle w:val="PLIBodyText0"/>
              <w:jc w:val="left"/>
            </w:pPr>
            <w:r>
              <w:t>Name of Purchaser (Individual or Institution):</w:t>
            </w:r>
          </w:p>
        </w:tc>
        <w:tc>
          <w:tcPr>
            <w:tcW w:w="2500" w:type="pct"/>
          </w:tcPr>
          <w:p w14:paraId="1F08D0F3" w14:textId="77777777" w:rsidR="00E86468" w:rsidRDefault="00E86468" w:rsidP="00EE156A">
            <w:pPr>
              <w:pStyle w:val="PLIBodyText0"/>
            </w:pPr>
            <w:r>
              <w:t>______________________________________</w:t>
            </w:r>
          </w:p>
        </w:tc>
      </w:tr>
      <w:tr w:rsidR="00E86468" w14:paraId="73ECE454" w14:textId="77777777" w:rsidTr="00AC403A">
        <w:tc>
          <w:tcPr>
            <w:tcW w:w="2500" w:type="pct"/>
          </w:tcPr>
          <w:p w14:paraId="56742F27" w14:textId="77777777" w:rsidR="00E86468" w:rsidRDefault="00E86468" w:rsidP="00FD7201">
            <w:pPr>
              <w:pStyle w:val="PLIBodyText0"/>
              <w:jc w:val="left"/>
            </w:pPr>
            <w:r>
              <w:t>Name of Individual representing Purchaser (if an Institution):</w:t>
            </w:r>
          </w:p>
        </w:tc>
        <w:tc>
          <w:tcPr>
            <w:tcW w:w="2500" w:type="pct"/>
          </w:tcPr>
          <w:p w14:paraId="4241DDF5" w14:textId="77777777" w:rsidR="00E86468" w:rsidRDefault="00E86468" w:rsidP="00EE156A">
            <w:pPr>
              <w:pStyle w:val="PLIBodyText0"/>
            </w:pPr>
            <w:r>
              <w:t>______________________________________</w:t>
            </w:r>
          </w:p>
        </w:tc>
      </w:tr>
      <w:tr w:rsidR="00E86468" w14:paraId="1EC7D8F3" w14:textId="77777777" w:rsidTr="00AC403A">
        <w:tc>
          <w:tcPr>
            <w:tcW w:w="2500" w:type="pct"/>
          </w:tcPr>
          <w:p w14:paraId="62007309" w14:textId="77777777" w:rsidR="00E86468" w:rsidRDefault="00E86468" w:rsidP="00FD7201">
            <w:pPr>
              <w:pStyle w:val="PLIBodyText0"/>
              <w:jc w:val="left"/>
            </w:pPr>
            <w:r>
              <w:lastRenderedPageBreak/>
              <w:t>Title of Individual representing Purchaser (if an Institution):</w:t>
            </w:r>
          </w:p>
        </w:tc>
        <w:tc>
          <w:tcPr>
            <w:tcW w:w="2500" w:type="pct"/>
          </w:tcPr>
          <w:p w14:paraId="4649F84F" w14:textId="77777777" w:rsidR="00E86468" w:rsidRDefault="00E86468" w:rsidP="00EE156A">
            <w:pPr>
              <w:pStyle w:val="PLIBodyText0"/>
            </w:pPr>
            <w:r>
              <w:t>______________________________________</w:t>
            </w:r>
          </w:p>
        </w:tc>
      </w:tr>
      <w:tr w:rsidR="00E86468" w14:paraId="18C692B4" w14:textId="77777777" w:rsidTr="00AC403A">
        <w:tc>
          <w:tcPr>
            <w:tcW w:w="2500" w:type="pct"/>
          </w:tcPr>
          <w:p w14:paraId="73DAAB7B" w14:textId="77777777" w:rsidR="00E86468" w:rsidRDefault="00E86468" w:rsidP="00EE156A">
            <w:pPr>
              <w:pStyle w:val="PLIBodyText0"/>
            </w:pPr>
            <w:r>
              <w:t>Signature by:</w:t>
            </w:r>
          </w:p>
        </w:tc>
        <w:tc>
          <w:tcPr>
            <w:tcW w:w="2500" w:type="pct"/>
          </w:tcPr>
          <w:p w14:paraId="26F17948" w14:textId="77777777" w:rsidR="00E86468" w:rsidRDefault="00E86468" w:rsidP="00EE156A">
            <w:pPr>
              <w:pStyle w:val="PLIBodyText0"/>
            </w:pPr>
            <w:r>
              <w:t>______________________________________</w:t>
            </w:r>
          </w:p>
        </w:tc>
      </w:tr>
      <w:tr w:rsidR="00E86468" w14:paraId="72B81F8C" w14:textId="77777777" w:rsidTr="00AC403A">
        <w:tc>
          <w:tcPr>
            <w:tcW w:w="2500" w:type="pct"/>
          </w:tcPr>
          <w:p w14:paraId="14F6CB2D" w14:textId="77777777" w:rsidR="00E86468" w:rsidRDefault="00E86468" w:rsidP="00FD7201">
            <w:pPr>
              <w:pStyle w:val="PLIBodyText0"/>
              <w:jc w:val="left"/>
            </w:pPr>
            <w:r>
              <w:t>Individual Purchaser or Individual representing Purchaser:</w:t>
            </w:r>
          </w:p>
        </w:tc>
        <w:tc>
          <w:tcPr>
            <w:tcW w:w="2500" w:type="pct"/>
          </w:tcPr>
          <w:p w14:paraId="5ADD3146" w14:textId="77777777" w:rsidR="00E86468" w:rsidRDefault="00E86468" w:rsidP="00EE156A">
            <w:pPr>
              <w:pStyle w:val="PLIBodyText0"/>
            </w:pPr>
            <w:r>
              <w:t>______________________________________</w:t>
            </w:r>
          </w:p>
        </w:tc>
      </w:tr>
    </w:tbl>
    <w:p w14:paraId="294B3928" w14:textId="77777777" w:rsidR="00F207E8" w:rsidRPr="00CE02A6" w:rsidRDefault="00F207E8" w:rsidP="00B276B5"/>
    <w:sectPr w:rsidR="00F207E8" w:rsidRPr="00CE02A6" w:rsidSect="00D6421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0A01D" w14:textId="77777777" w:rsidR="00E86468" w:rsidRDefault="00E86468">
      <w:pPr>
        <w:spacing w:after="0" w:line="240" w:lineRule="auto"/>
      </w:pPr>
      <w:r>
        <w:separator/>
      </w:r>
    </w:p>
  </w:endnote>
  <w:endnote w:type="continuationSeparator" w:id="0">
    <w:p w14:paraId="6D324745" w14:textId="77777777" w:rsidR="00E86468" w:rsidRDefault="00E8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w:altName w:val="Times New Roman"/>
    <w:panose1 w:val="00000000000000000000"/>
    <w:charset w:val="00"/>
    <w:family w:val="roman"/>
    <w:notTrueType/>
    <w:pitch w:val="default"/>
    <w:sig w:usb0="00000003" w:usb1="00000000" w:usb2="00000000" w:usb3="00000000" w:csb0="00000001" w:csb1="00000000"/>
  </w:font>
  <w:font w:name="Minion Pro">
    <w:altName w:val="Cambria Math"/>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MinionPro-Regular">
    <w:altName w:val="Cambria"/>
    <w:panose1 w:val="00000000000000000000"/>
    <w:charset w:val="00"/>
    <w:family w:val="roman"/>
    <w:notTrueType/>
    <w:pitch w:val="default"/>
    <w:sig w:usb0="00000003" w:usb1="00000000" w:usb2="00000000" w:usb3="00000000" w:csb0="00000001" w:csb1="00000000"/>
  </w:font>
  <w:font w:name="MAHJC I+ Bembo">
    <w:altName w:val="Cambria"/>
    <w:panose1 w:val="00000000000000000000"/>
    <w:charset w:val="00"/>
    <w:family w:val="roman"/>
    <w:notTrueType/>
    <w:pitch w:val="default"/>
    <w:sig w:usb0="00000003" w:usb1="00000000" w:usb2="00000000" w:usb3="00000000" w:csb0="00000001" w:csb1="00000000"/>
  </w:font>
  <w:font w:name="MAHIO F+ New Caledonia">
    <w:altName w:val="Cambria"/>
    <w:panose1 w:val="00000000000000000000"/>
    <w:charset w:val="00"/>
    <w:family w:val="roman"/>
    <w:notTrueType/>
    <w:pitch w:val="default"/>
    <w:sig w:usb0="00000003" w:usb1="00000000" w:usb2="00000000" w:usb3="00000000" w:csb0="00000001" w:csb1="00000000"/>
  </w:font>
  <w:font w:name="Kuenst480 BT">
    <w:altName w:val="Cambria"/>
    <w:panose1 w:val="00000000000000000000"/>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39B4" w14:textId="77777777" w:rsidR="006C1CB6" w:rsidRDefault="006C1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201349"/>
      <w:docPartObj>
        <w:docPartGallery w:val="Page Numbers (Bottom of Page)"/>
        <w:docPartUnique/>
      </w:docPartObj>
    </w:sdtPr>
    <w:sdtEndPr>
      <w:rPr>
        <w:noProof/>
      </w:rPr>
    </w:sdtEndPr>
    <w:sdtContent>
      <w:p w14:paraId="1C4D292A" w14:textId="77777777" w:rsidR="00A00C42" w:rsidRDefault="00AC0868">
        <w:pPr>
          <w:pStyle w:val="Footer"/>
        </w:pPr>
        <w:r>
          <w:tab/>
        </w:r>
        <w:r>
          <w:tab/>
        </w:r>
        <w:r>
          <w:fldChar w:fldCharType="begin"/>
        </w:r>
        <w:r>
          <w:instrText xml:space="preserve"> PAGE   \* MERGEFORMAT </w:instrText>
        </w:r>
        <w:r>
          <w:fldChar w:fldCharType="separate"/>
        </w:r>
        <w:r w:rsidR="00B0635A">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7B34" w14:textId="77777777" w:rsidR="006C1CB6" w:rsidRDefault="006C1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297FF" w14:textId="77777777" w:rsidR="00E86468" w:rsidRDefault="00E86468">
      <w:pPr>
        <w:spacing w:after="9" w:line="246" w:lineRule="auto"/>
        <w:ind w:left="742" w:right="1" w:hanging="562"/>
      </w:pPr>
      <w:r>
        <w:separator/>
      </w:r>
    </w:p>
  </w:footnote>
  <w:footnote w:type="continuationSeparator" w:id="0">
    <w:p w14:paraId="4E7A7C18" w14:textId="77777777" w:rsidR="00E86468" w:rsidRDefault="00E86468">
      <w:pPr>
        <w:spacing w:after="9" w:line="246" w:lineRule="auto"/>
        <w:ind w:left="742" w:right="1" w:hanging="562"/>
      </w:pPr>
      <w:r>
        <w:continuationSeparator/>
      </w:r>
    </w:p>
  </w:footnote>
  <w:footnote w:id="1">
    <w:p w14:paraId="2A800DFB" w14:textId="77777777" w:rsidR="00E86468" w:rsidRDefault="00E86468" w:rsidP="00E86468">
      <w:pPr>
        <w:pStyle w:val="FootnoteText"/>
      </w:pPr>
      <w:bookmarkStart w:id="3" w:name="fn_chapForm20_001"/>
      <w:bookmarkEnd w:id="3"/>
      <w:r>
        <w:rPr>
          <w:rStyle w:val="FootnoteReference"/>
        </w:rPr>
        <w:footnoteRef/>
      </w:r>
      <w:r>
        <w:t xml:space="preserve"> Form of escrow agreement not attached.</w:t>
      </w:r>
    </w:p>
    <w:bookmarkStart w:id="4" w:name="fn_chapForm20_002"/>
    <w:bookmarkEnd w:id="4"/>
  </w:footnote>
  <w:footnote w:id="2">
    <w:p w14:paraId="0DA530A0" w14:textId="77777777" w:rsidR="00E86468" w:rsidRDefault="00E86468" w:rsidP="00E86468">
      <w:pPr>
        <w:pStyle w:val="FootnoteText"/>
      </w:pPr>
      <w:bookmarkStart w:id="7" w:name="fn_chapForm20_002"/>
      <w:bookmarkEnd w:id="7"/>
      <w:r>
        <w:rPr>
          <w:rStyle w:val="FootnoteReference"/>
        </w:rPr>
        <w:footnoteRef/>
      </w:r>
      <w:r>
        <w:t xml:space="preserve"> Optional provision to be used only when requested. Often used in “</w:t>
      </w:r>
      <w:proofErr w:type="gramStart"/>
      <w:r>
        <w:t>micro PIPES</w:t>
      </w:r>
      <w:proofErr w:type="gramEnd"/>
      <w:r>
        <w:t>.”</w:t>
      </w:r>
    </w:p>
    <w:bookmarkStart w:id="8" w:name="fn_chapForm20_003"/>
    <w:bookmarkEnd w:id="8"/>
  </w:footnote>
  <w:footnote w:id="3">
    <w:p w14:paraId="154726D2" w14:textId="77777777" w:rsidR="00E86468" w:rsidRDefault="00E86468" w:rsidP="00E86468">
      <w:pPr>
        <w:pStyle w:val="FootnoteText"/>
      </w:pPr>
      <w:bookmarkStart w:id="11" w:name="fn_chapForm20_003"/>
      <w:bookmarkEnd w:id="11"/>
      <w:r>
        <w:rPr>
          <w:rStyle w:val="FootnoteReference"/>
        </w:rPr>
        <w:footnoteRef/>
      </w:r>
      <w:r>
        <w:t xml:space="preserve"> Please note: if a large percentage of the Company’s capital is offered in the PIPE, consideration should be given to whether Form S-3 is an appropriate form on which to register the proposed resale. Any edits based upon this question will also impact Section 7 of the Agreement.</w:t>
      </w:r>
    </w:p>
    <w:bookmarkStart w:id="12" w:name="fn_chapForm20_004"/>
    <w:bookmarkEnd w:id="12"/>
  </w:footnote>
  <w:footnote w:id="4">
    <w:p w14:paraId="65A8FEB5" w14:textId="77777777" w:rsidR="00E86468" w:rsidRDefault="00E86468" w:rsidP="00E86468">
      <w:pPr>
        <w:pStyle w:val="FootnoteText"/>
      </w:pPr>
      <w:bookmarkStart w:id="15" w:name="fn_chapForm20_004"/>
      <w:bookmarkEnd w:id="15"/>
      <w:r>
        <w:rPr>
          <w:rStyle w:val="FootnoteReference"/>
        </w:rPr>
        <w:footnoteRef/>
      </w:r>
      <w:r>
        <w:t xml:space="preserve"> Do not include knowledge qualifiers or non-standard exceptions in the first draft. May be used as a back-up position in negotiations.</w:t>
      </w:r>
    </w:p>
    <w:bookmarkStart w:id="16" w:name="fn_chapForm20_005"/>
    <w:bookmarkEnd w:id="16"/>
  </w:footnote>
  <w:footnote w:id="5">
    <w:p w14:paraId="1F405D57" w14:textId="77777777" w:rsidR="00E86468" w:rsidRDefault="00E86468" w:rsidP="00E86468">
      <w:pPr>
        <w:pStyle w:val="FootnoteText"/>
      </w:pPr>
      <w:bookmarkStart w:id="19" w:name="fn_chapForm20_005"/>
      <w:bookmarkEnd w:id="19"/>
      <w:r>
        <w:rPr>
          <w:rStyle w:val="FootnoteReference"/>
        </w:rPr>
        <w:footnoteRef/>
      </w:r>
      <w:r>
        <w:t xml:space="preserve"> Knowledge qualifiers or non-standard exceptions may be used in negotiations.</w:t>
      </w:r>
    </w:p>
    <w:bookmarkStart w:id="20" w:name="fn_chapForm20_006"/>
    <w:bookmarkEnd w:id="20"/>
  </w:footnote>
  <w:footnote w:id="6">
    <w:p w14:paraId="0349A88D" w14:textId="77777777" w:rsidR="00E86468" w:rsidRDefault="00E86468" w:rsidP="00E86468">
      <w:pPr>
        <w:pStyle w:val="FootnoteText"/>
      </w:pPr>
      <w:bookmarkStart w:id="22" w:name="fn_chapForm20_006"/>
      <w:bookmarkEnd w:id="22"/>
      <w:r>
        <w:rPr>
          <w:rStyle w:val="FootnoteReference"/>
        </w:rPr>
        <w:footnoteRef/>
      </w:r>
      <w:r>
        <w:t xml:space="preserve"> </w:t>
      </w:r>
      <w:r w:rsidRPr="00651617">
        <w:t xml:space="preserve">To be used if the transaction is structured in reliance on Rule 506(b) rather than </w:t>
      </w:r>
      <w:r>
        <w:t>s</w:t>
      </w:r>
      <w:r w:rsidRPr="00651617">
        <w:t>ection 4(a)(2).</w:t>
      </w:r>
    </w:p>
    <w:bookmarkStart w:id="23" w:name="fn_chapForm20_007"/>
    <w:bookmarkEnd w:id="23"/>
  </w:footnote>
  <w:footnote w:id="7">
    <w:p w14:paraId="3BD3E9D0" w14:textId="77777777" w:rsidR="00E86468" w:rsidRDefault="00E86468" w:rsidP="00E86468">
      <w:pPr>
        <w:pStyle w:val="FootnoteText"/>
      </w:pPr>
      <w:bookmarkStart w:id="26" w:name="fn_chapForm20_007"/>
      <w:bookmarkEnd w:id="26"/>
      <w:r>
        <w:rPr>
          <w:rStyle w:val="FootnoteReference"/>
        </w:rPr>
        <w:footnoteRef/>
      </w:r>
      <w:r>
        <w:t xml:space="preserve"> Do not include in first draft.</w:t>
      </w:r>
    </w:p>
    <w:bookmarkStart w:id="27" w:name="fn_chapForm20_008"/>
    <w:bookmarkEnd w:id="27"/>
  </w:footnote>
  <w:footnote w:id="8">
    <w:p w14:paraId="4BBD9A12" w14:textId="77777777" w:rsidR="00E86468" w:rsidRDefault="00E86468" w:rsidP="00E86468">
      <w:pPr>
        <w:pStyle w:val="FootnoteText"/>
      </w:pPr>
      <w:bookmarkStart w:id="30" w:name="fn_chapForm20_008"/>
      <w:bookmarkEnd w:id="30"/>
      <w:r>
        <w:rPr>
          <w:rStyle w:val="FootnoteReference"/>
        </w:rPr>
        <w:footnoteRef/>
      </w:r>
      <w:r>
        <w:t xml:space="preserve"> Do not include unless there is specific disclosure in the Private Placement Memorandum.</w:t>
      </w:r>
    </w:p>
    <w:bookmarkStart w:id="31" w:name="fn_chapForm20_009"/>
    <w:bookmarkEnd w:id="31"/>
  </w:footnote>
  <w:footnote w:id="9">
    <w:p w14:paraId="43CC7649" w14:textId="77777777" w:rsidR="00E86468" w:rsidRDefault="00E86468" w:rsidP="00E86468">
      <w:pPr>
        <w:pStyle w:val="FootnoteText"/>
      </w:pPr>
      <w:bookmarkStart w:id="34" w:name="fn_chapForm20_009"/>
      <w:bookmarkEnd w:id="34"/>
      <w:r>
        <w:rPr>
          <w:rStyle w:val="FootnoteReference"/>
        </w:rPr>
        <w:footnoteRef/>
      </w:r>
      <w:r>
        <w:t xml:space="preserve"> Do not include unless there is specific disclosure in the Private Placement Memorandum.</w:t>
      </w:r>
    </w:p>
    <w:bookmarkStart w:id="35" w:name="fn_chapForm20_010"/>
    <w:bookmarkEnd w:id="35"/>
  </w:footnote>
  <w:footnote w:id="10">
    <w:p w14:paraId="15E2AEE1" w14:textId="77777777" w:rsidR="00E86468" w:rsidRDefault="00E86468" w:rsidP="00E86468">
      <w:pPr>
        <w:pStyle w:val="FootnoteText"/>
      </w:pPr>
      <w:bookmarkStart w:id="38" w:name="fn_chapForm20_010"/>
      <w:bookmarkEnd w:id="38"/>
      <w:r>
        <w:rPr>
          <w:rStyle w:val="FootnoteReference"/>
        </w:rPr>
        <w:footnoteRef/>
      </w:r>
      <w:r>
        <w:t xml:space="preserve"> Insert date of most recent audited financials or most recent quarterly report.</w:t>
      </w:r>
    </w:p>
    <w:bookmarkStart w:id="39" w:name="fn_chapForm20_011"/>
    <w:bookmarkEnd w:id="39"/>
  </w:footnote>
  <w:footnote w:id="11">
    <w:p w14:paraId="345BB7D8" w14:textId="77777777" w:rsidR="00E86468" w:rsidRDefault="00E86468" w:rsidP="00E86468">
      <w:pPr>
        <w:pStyle w:val="FootnoteText"/>
      </w:pPr>
      <w:bookmarkStart w:id="42" w:name="fn_chapForm20_011"/>
      <w:bookmarkEnd w:id="42"/>
      <w:r>
        <w:rPr>
          <w:rStyle w:val="FootnoteReference"/>
        </w:rPr>
        <w:footnoteRef/>
      </w:r>
      <w:r>
        <w:t xml:space="preserve"> Do not include unless there is specific disclosure in the Private Placement Memorandum.</w:t>
      </w:r>
    </w:p>
    <w:bookmarkStart w:id="43" w:name="fn_chapForm20_012"/>
    <w:bookmarkEnd w:id="43"/>
  </w:footnote>
  <w:footnote w:id="12">
    <w:p w14:paraId="3DA8A599" w14:textId="77777777" w:rsidR="00E86468" w:rsidRDefault="00E86468" w:rsidP="00E86468">
      <w:pPr>
        <w:pStyle w:val="FootnoteText"/>
      </w:pPr>
      <w:bookmarkStart w:id="46" w:name="fn_chapForm20_012"/>
      <w:bookmarkEnd w:id="46"/>
      <w:r>
        <w:rPr>
          <w:rStyle w:val="FootnoteReference"/>
        </w:rPr>
        <w:footnoteRef/>
      </w:r>
      <w:r>
        <w:t xml:space="preserve"> Use when intellectual property is not central to the company’s business.</w:t>
      </w:r>
    </w:p>
    <w:bookmarkStart w:id="47" w:name="fn_chapForm20_013"/>
    <w:bookmarkEnd w:id="47"/>
  </w:footnote>
  <w:footnote w:id="13">
    <w:p w14:paraId="09E5A70B" w14:textId="77777777" w:rsidR="00E86468" w:rsidRDefault="00E86468" w:rsidP="00E86468">
      <w:pPr>
        <w:pStyle w:val="FootnoteText"/>
      </w:pPr>
      <w:bookmarkStart w:id="50" w:name="fn_chapForm20_013"/>
      <w:bookmarkEnd w:id="50"/>
      <w:r>
        <w:rPr>
          <w:rStyle w:val="FootnoteReference"/>
        </w:rPr>
        <w:footnoteRef/>
      </w:r>
      <w:r>
        <w:t xml:space="preserve"> Use for technology, pharmaceutical, and other companies where intellectual property is central to the company’s business.</w:t>
      </w:r>
    </w:p>
    <w:bookmarkStart w:id="51" w:name="fn_chapForm20_014"/>
    <w:bookmarkEnd w:id="51"/>
  </w:footnote>
  <w:footnote w:id="14">
    <w:p w14:paraId="4A45F6E9" w14:textId="77777777" w:rsidR="00E86468" w:rsidRDefault="00E86468" w:rsidP="00E86468">
      <w:pPr>
        <w:pStyle w:val="FootnoteText"/>
      </w:pPr>
      <w:bookmarkStart w:id="54" w:name="fn_chapForm20_014"/>
      <w:bookmarkEnd w:id="54"/>
      <w:r>
        <w:rPr>
          <w:rStyle w:val="FootnoteReference"/>
        </w:rPr>
        <w:footnoteRef/>
      </w:r>
      <w:r>
        <w:t xml:space="preserve"> Date of most recent annual report on Form 10-K.</w:t>
      </w:r>
    </w:p>
    <w:bookmarkStart w:id="55" w:name="fn_chapForm20_015"/>
    <w:bookmarkEnd w:id="55"/>
  </w:footnote>
  <w:footnote w:id="15">
    <w:p w14:paraId="791E1F09" w14:textId="77777777" w:rsidR="00E86468" w:rsidRDefault="00E86468" w:rsidP="00E86468">
      <w:pPr>
        <w:pStyle w:val="FootnoteText"/>
      </w:pPr>
      <w:bookmarkStart w:id="58" w:name="fn_chapForm20_015"/>
      <w:bookmarkEnd w:id="58"/>
      <w:r>
        <w:rPr>
          <w:rStyle w:val="FootnoteReference"/>
        </w:rPr>
        <w:footnoteRef/>
      </w:r>
      <w:r>
        <w:t xml:space="preserve"> Optional provision.</w:t>
      </w:r>
    </w:p>
    <w:bookmarkStart w:id="59" w:name="fn_chapForm20_016"/>
    <w:bookmarkEnd w:id="59"/>
  </w:footnote>
  <w:footnote w:id="16">
    <w:p w14:paraId="139986AC" w14:textId="77777777" w:rsidR="00E86468" w:rsidRDefault="00E86468" w:rsidP="00E86468">
      <w:pPr>
        <w:pStyle w:val="FootnoteText"/>
      </w:pPr>
      <w:bookmarkStart w:id="62" w:name="fn_chapForm20_016"/>
      <w:bookmarkEnd w:id="62"/>
      <w:r>
        <w:rPr>
          <w:rStyle w:val="FootnoteReference"/>
        </w:rPr>
        <w:footnoteRef/>
      </w:r>
      <w:r>
        <w:t xml:space="preserve"> Use if the issuer is a WKSI.</w:t>
      </w:r>
    </w:p>
    <w:bookmarkStart w:id="63" w:name="fn_chapForm20_017"/>
    <w:bookmarkEnd w:id="63"/>
  </w:footnote>
  <w:footnote w:id="17">
    <w:p w14:paraId="03D02544" w14:textId="77777777" w:rsidR="00E86468" w:rsidRDefault="00E86468" w:rsidP="00E86468">
      <w:pPr>
        <w:pStyle w:val="FootnoteText"/>
      </w:pPr>
      <w:bookmarkStart w:id="66" w:name="fn_chapForm20_017"/>
      <w:bookmarkEnd w:id="66"/>
      <w:r>
        <w:rPr>
          <w:rStyle w:val="FootnoteReference"/>
        </w:rPr>
        <w:footnoteRef/>
      </w:r>
      <w:r>
        <w:t xml:space="preserve"> Use if the issuer is not a WKSI. The periods in this clause are subject to negotiation.</w:t>
      </w:r>
    </w:p>
    <w:bookmarkStart w:id="67" w:name="fn_chapForm20_018"/>
    <w:bookmarkEnd w:id="67"/>
  </w:footnote>
  <w:footnote w:id="18">
    <w:p w14:paraId="63325EB1" w14:textId="77777777" w:rsidR="00E86468" w:rsidRDefault="00E86468" w:rsidP="00E86468">
      <w:pPr>
        <w:pStyle w:val="FootnoteText"/>
      </w:pPr>
      <w:bookmarkStart w:id="70" w:name="fn_chapForm20_018"/>
      <w:bookmarkEnd w:id="70"/>
      <w:r>
        <w:rPr>
          <w:rStyle w:val="FootnoteReference"/>
        </w:rPr>
        <w:footnoteRef/>
      </w:r>
      <w:r>
        <w:t xml:space="preserve"> To make this clause more favorable to investors, particularly where there is an investor that is an affiliate of the </w:t>
      </w:r>
      <w:proofErr w:type="gramStart"/>
      <w:r>
        <w:t>Company, or</w:t>
      </w:r>
      <w:proofErr w:type="gramEnd"/>
      <w:r>
        <w:t xml:space="preserve"> will be an affiliate as a result of the transaction, this word should be changed to “latest.”</w:t>
      </w:r>
    </w:p>
    <w:bookmarkStart w:id="71" w:name="fn_chapForm20_019"/>
    <w:bookmarkEnd w:id="71"/>
  </w:footnote>
  <w:footnote w:id="19">
    <w:p w14:paraId="1E67A6F6" w14:textId="77777777" w:rsidR="00E86468" w:rsidRDefault="00E86468" w:rsidP="00E86468">
      <w:pPr>
        <w:pStyle w:val="FootnoteText"/>
      </w:pPr>
      <w:bookmarkStart w:id="74" w:name="fn_chapForm20_019"/>
      <w:bookmarkEnd w:id="74"/>
      <w:r>
        <w:rPr>
          <w:rStyle w:val="FootnoteReference"/>
        </w:rPr>
        <w:footnoteRef/>
      </w:r>
      <w:r>
        <w:t xml:space="preserve"> If none of the investors are affiliates of the Company before or after the closing, it is proper to reduce the period in this clause (</w:t>
      </w:r>
      <w:proofErr w:type="spellStart"/>
      <w:r>
        <w:t>i</w:t>
      </w:r>
      <w:proofErr w:type="spellEnd"/>
      <w:r>
        <w:t>) to six months.</w:t>
      </w:r>
    </w:p>
    <w:bookmarkStart w:id="75" w:name="fn_chapForm20_020"/>
    <w:bookmarkEnd w:id="75"/>
  </w:footnote>
  <w:footnote w:id="20">
    <w:p w14:paraId="097CEC1C" w14:textId="77777777" w:rsidR="00E86468" w:rsidRDefault="00E86468" w:rsidP="00E86468">
      <w:pPr>
        <w:pStyle w:val="FootnoteText"/>
      </w:pPr>
      <w:bookmarkStart w:id="78" w:name="fn_chapForm20_020"/>
      <w:bookmarkEnd w:id="78"/>
      <w:r>
        <w:rPr>
          <w:rStyle w:val="FootnoteReference"/>
        </w:rPr>
        <w:footnoteRef/>
      </w:r>
      <w:r>
        <w:t xml:space="preserve"> Under the Rule 144 amendments effective in February 2008 (Rule 144(b)(1)(</w:t>
      </w:r>
      <w:proofErr w:type="spellStart"/>
      <w:r>
        <w:t>i</w:t>
      </w:r>
      <w:proofErr w:type="spellEnd"/>
      <w:r>
        <w:t>)), a non-affiliate may sell shares under Rule 144 after the expiration of a one-year holding period, whether or not the issuer has complied with the “current public information” requirements of Rule 144. (This aspect is similar to former Rule 144(k), other than the length of the holding period.)</w:t>
      </w:r>
    </w:p>
    <w:bookmarkStart w:id="79" w:name="fn_chapForm20_021"/>
    <w:bookmarkEnd w:id="79"/>
  </w:footnote>
  <w:footnote w:id="21">
    <w:p w14:paraId="187A9F41" w14:textId="77777777" w:rsidR="00E86468" w:rsidRDefault="00E86468" w:rsidP="00E86468">
      <w:pPr>
        <w:pStyle w:val="FootnoteText"/>
      </w:pPr>
      <w:bookmarkStart w:id="82" w:name="fn_chapForm20_021"/>
      <w:bookmarkEnd w:id="82"/>
      <w:r>
        <w:rPr>
          <w:rStyle w:val="FootnoteReference"/>
        </w:rPr>
        <w:footnoteRef/>
      </w:r>
      <w:r>
        <w:t xml:space="preserve"> Under the Rule 144 amendments effective in February 2008 (Rule 144(b)(2)), an affiliate’s sales under Rule 144 are subject to the “current public information” requirements of Rule 144(c). Accordingly, if any of the investors are affiliates of the Company before or after the closing, such investors may seek to require the Company to comply with these requirements (a) during any period in which there is not an effective resale registration statement, or (b) until such investor is no longer an affiliate (so that it will have the option to sell shares under Rule 144 or the Registration Statement. Clause “(b)” is a more aggressive position for the investor to take.</w:t>
      </w:r>
    </w:p>
    <w:bookmarkStart w:id="83" w:name="fn_chapForm20_022"/>
    <w:bookmarkEnd w:id="83"/>
  </w:footnote>
  <w:footnote w:id="22">
    <w:p w14:paraId="333C331E" w14:textId="77777777" w:rsidR="00E86468" w:rsidRDefault="00E86468" w:rsidP="00E86468">
      <w:pPr>
        <w:pStyle w:val="FootnoteText"/>
      </w:pPr>
      <w:bookmarkStart w:id="86" w:name="fn_chapForm20_022"/>
      <w:bookmarkEnd w:id="86"/>
      <w:r>
        <w:rPr>
          <w:rStyle w:val="FootnoteReference"/>
        </w:rPr>
        <w:footnoteRef/>
      </w:r>
      <w:r>
        <w:t xml:space="preserve"> The percentage figures in this paragraph, and the other provisions relating to the calculation of liquidated damages, are subject to negotiation.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14:paraId="38BD584D" w14:textId="77777777" w:rsidR="00A00C42" w:rsidRDefault="00A00C42">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[Type the document title]</w:t>
        </w:r>
      </w:p>
    </w:sdtContent>
  </w:sdt>
  <w:p w14:paraId="52F150F2" w14:textId="77777777" w:rsidR="00A00C42" w:rsidRDefault="00A00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390A" w14:textId="7F4B6183" w:rsidR="00A77DA6" w:rsidRPr="005A62E4" w:rsidRDefault="00A77DA6" w:rsidP="005A6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6946" w14:textId="77777777" w:rsidR="006C1CB6" w:rsidRDefault="006C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882C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D5147"/>
    <w:multiLevelType w:val="hybridMultilevel"/>
    <w:tmpl w:val="27AEAB42"/>
    <w:lvl w:ilvl="0" w:tplc="D4007B94">
      <w:start w:val="1"/>
      <w:numFmt w:val="decimal"/>
      <w:pStyle w:val="PLIList1auto"/>
      <w:lvlText w:val="(%1)"/>
      <w:lvlJc w:val="left"/>
      <w:pPr>
        <w:ind w:left="360" w:hanging="360"/>
      </w:pPr>
      <w:rPr>
        <w:rFonts w:hint="default"/>
      </w:rPr>
    </w:lvl>
    <w:lvl w:ilvl="1" w:tplc="EA1A6708">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50012"/>
    <w:multiLevelType w:val="multilevel"/>
    <w:tmpl w:val="0CB24C64"/>
    <w:lvl w:ilvl="0">
      <w:start w:val="1"/>
      <w:numFmt w:val="bullet"/>
      <w:pStyle w:val="PLIBullet1"/>
      <w:lvlText w:val="•"/>
      <w:lvlJc w:val="left"/>
      <w:pPr>
        <w:ind w:left="720" w:hanging="480"/>
      </w:pPr>
      <w:rPr>
        <w:rFonts w:ascii="Times New Roman" w:hAnsi="Times New Roman" w:cs="Times New Roman" w:hint="default"/>
        <w:b w:val="0"/>
        <w:i w:val="0"/>
        <w:strike w:val="0"/>
        <w:dstrike w:val="0"/>
        <w:color w:val="000000"/>
        <w:sz w:val="20"/>
        <w:u w:val="none" w:color="000000"/>
        <w:vertAlign w:val="baseline"/>
      </w:rPr>
    </w:lvl>
    <w:lvl w:ilvl="1">
      <w:start w:val="1"/>
      <w:numFmt w:val="bullet"/>
      <w:lvlText w:val="o"/>
      <w:lvlJc w:val="left"/>
      <w:pPr>
        <w:ind w:left="133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2">
      <w:start w:val="1"/>
      <w:numFmt w:val="bullet"/>
      <w:lvlText w:val="▪"/>
      <w:lvlJc w:val="left"/>
      <w:pPr>
        <w:ind w:left="205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3">
      <w:start w:val="1"/>
      <w:numFmt w:val="bullet"/>
      <w:lvlText w:val="•"/>
      <w:lvlJc w:val="left"/>
      <w:pPr>
        <w:ind w:left="277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4">
      <w:start w:val="1"/>
      <w:numFmt w:val="bullet"/>
      <w:lvlText w:val="o"/>
      <w:lvlJc w:val="left"/>
      <w:pPr>
        <w:ind w:left="349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5">
      <w:start w:val="1"/>
      <w:numFmt w:val="bullet"/>
      <w:lvlText w:val="▪"/>
      <w:lvlJc w:val="left"/>
      <w:pPr>
        <w:ind w:left="421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6">
      <w:start w:val="1"/>
      <w:numFmt w:val="bullet"/>
      <w:lvlText w:val="•"/>
      <w:lvlJc w:val="left"/>
      <w:pPr>
        <w:ind w:left="493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7">
      <w:start w:val="1"/>
      <w:numFmt w:val="bullet"/>
      <w:lvlText w:val="o"/>
      <w:lvlJc w:val="left"/>
      <w:pPr>
        <w:ind w:left="565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8">
      <w:start w:val="1"/>
      <w:numFmt w:val="bullet"/>
      <w:lvlText w:val="▪"/>
      <w:lvlJc w:val="left"/>
      <w:pPr>
        <w:ind w:left="637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abstractNum>
  <w:abstractNum w:abstractNumId="3" w15:restartNumberingAfterBreak="0">
    <w:nsid w:val="0E9B0D11"/>
    <w:multiLevelType w:val="multilevel"/>
    <w:tmpl w:val="039A8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77BB6"/>
    <w:multiLevelType w:val="hybridMultilevel"/>
    <w:tmpl w:val="EE26F10A"/>
    <w:lvl w:ilvl="0" w:tplc="C4BC0150">
      <w:start w:val="1"/>
      <w:numFmt w:val="bullet"/>
      <w:pStyle w:val="PLISampleTextBullet3"/>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5" w15:restartNumberingAfterBreak="0">
    <w:nsid w:val="19516F41"/>
    <w:multiLevelType w:val="hybridMultilevel"/>
    <w:tmpl w:val="1756BB7E"/>
    <w:lvl w:ilvl="0" w:tplc="5940485C">
      <w:start w:val="1"/>
      <w:numFmt w:val="bullet"/>
      <w:pStyle w:val="PLIList1checkbox"/>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6" w15:restartNumberingAfterBreak="0">
    <w:nsid w:val="1C62122C"/>
    <w:multiLevelType w:val="hybridMultilevel"/>
    <w:tmpl w:val="CD62A9A0"/>
    <w:lvl w:ilvl="0" w:tplc="AC104E38">
      <w:start w:val="1"/>
      <w:numFmt w:val="bullet"/>
      <w:pStyle w:val="PLIExtractBullet4"/>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7" w15:restartNumberingAfterBreak="0">
    <w:nsid w:val="1DA630CD"/>
    <w:multiLevelType w:val="hybridMultilevel"/>
    <w:tmpl w:val="D5746A58"/>
    <w:lvl w:ilvl="0" w:tplc="06C86020">
      <w:start w:val="1"/>
      <w:numFmt w:val="bullet"/>
      <w:pStyle w:val="PLIFMBookTitle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F54CF"/>
    <w:multiLevelType w:val="hybridMultilevel"/>
    <w:tmpl w:val="981C098C"/>
    <w:lvl w:ilvl="0" w:tplc="94F4E268">
      <w:start w:val="1"/>
      <w:numFmt w:val="bullet"/>
      <w:pStyle w:val="PLIBoxBullet3"/>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9" w15:restartNumberingAfterBreak="0">
    <w:nsid w:val="26EF507E"/>
    <w:multiLevelType w:val="hybridMultilevel"/>
    <w:tmpl w:val="0ECE4358"/>
    <w:lvl w:ilvl="0" w:tplc="C14AD3D6">
      <w:start w:val="1"/>
      <w:numFmt w:val="decimal"/>
      <w:pStyle w:val="PLIList6auto"/>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FF0E4CD4">
      <w:start w:val="1"/>
      <w:numFmt w:val="lowerLetter"/>
      <w:pStyle w:val="PLIList7auto"/>
      <w:lvlText w:val="(%7)"/>
      <w:lvlJc w:val="left"/>
      <w:pPr>
        <w:ind w:left="8280" w:hanging="360"/>
      </w:pPr>
      <w:rPr>
        <w:rFonts w:ascii="Times New Roman" w:hAnsi="Times New Roman" w:hint="default"/>
        <w:sz w:val="24"/>
        <w:szCs w:val="24"/>
      </w:r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26FA7480"/>
    <w:multiLevelType w:val="hybridMultilevel"/>
    <w:tmpl w:val="C28AD9AA"/>
    <w:lvl w:ilvl="0" w:tplc="EC982EA2">
      <w:start w:val="1"/>
      <w:numFmt w:val="bullet"/>
      <w:pStyle w:val="PLIList2checkbox"/>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345E5C"/>
    <w:multiLevelType w:val="hybridMultilevel"/>
    <w:tmpl w:val="E6363220"/>
    <w:lvl w:ilvl="0" w:tplc="80CEDD20">
      <w:start w:val="1"/>
      <w:numFmt w:val="lowerLetter"/>
      <w:pStyle w:val="PLIList2auto"/>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2" w15:restartNumberingAfterBreak="0">
    <w:nsid w:val="2D873E64"/>
    <w:multiLevelType w:val="multilevel"/>
    <w:tmpl w:val="19869726"/>
    <w:styleLink w:val="PLIHeadings-List"/>
    <w:lvl w:ilvl="0">
      <w:start w:val="1"/>
      <w:numFmt w:val="none"/>
      <w:lvlText w:val=""/>
      <w:lvlJc w:val="left"/>
      <w:pPr>
        <w:ind w:left="360" w:hanging="360"/>
      </w:pPr>
      <w:rPr>
        <w:rFonts w:hint="default"/>
      </w:rPr>
    </w:lvl>
    <w:lvl w:ilvl="1">
      <w:start w:val="1"/>
      <w:numFmt w:val="none"/>
      <w:lvlText w:val=""/>
      <w:lvlJc w:val="left"/>
      <w:pPr>
        <w:ind w:left="720" w:hanging="360"/>
      </w:pPr>
      <w:rPr>
        <w:rFonts w:hint="default"/>
      </w:rPr>
    </w:lvl>
    <w:lvl w:ilvl="2">
      <w:start w:val="1"/>
      <w:numFmt w:val="upperLetter"/>
      <w:suff w:val="space"/>
      <w:lvlText w:val="[%3]"/>
      <w:lvlJc w:val="left"/>
      <w:pPr>
        <w:ind w:left="1080" w:hanging="360"/>
      </w:pPr>
      <w:rPr>
        <w:rFonts w:hint="default"/>
      </w:rPr>
    </w:lvl>
    <w:lvl w:ilvl="3">
      <w:start w:val="1"/>
      <w:numFmt w:val="decimal"/>
      <w:suff w:val="space"/>
      <w:lvlText w:val="[%3][%4]"/>
      <w:lvlJc w:val="left"/>
      <w:pPr>
        <w:ind w:left="1440" w:hanging="360"/>
      </w:pPr>
      <w:rPr>
        <w:rFonts w:hint="default"/>
      </w:rPr>
    </w:lvl>
    <w:lvl w:ilvl="4">
      <w:start w:val="1"/>
      <w:numFmt w:val="lowerLetter"/>
      <w:suff w:val="space"/>
      <w:lvlText w:val="[%3][%4][%5]"/>
      <w:lvlJc w:val="left"/>
      <w:pPr>
        <w:ind w:left="1800" w:hanging="360"/>
      </w:pPr>
      <w:rPr>
        <w:rFonts w:hint="default"/>
      </w:rPr>
    </w:lvl>
    <w:lvl w:ilvl="5">
      <w:start w:val="1"/>
      <w:numFmt w:val="lowerRoman"/>
      <w:lvlText w:val="[%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035831"/>
    <w:multiLevelType w:val="hybridMultilevel"/>
    <w:tmpl w:val="EFE817E4"/>
    <w:lvl w:ilvl="0" w:tplc="0752128E">
      <w:start w:val="1"/>
      <w:numFmt w:val="bullet"/>
      <w:pStyle w:val="PLIBox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563E6C"/>
    <w:multiLevelType w:val="hybridMultilevel"/>
    <w:tmpl w:val="0DD289BE"/>
    <w:lvl w:ilvl="0" w:tplc="C088D95A">
      <w:start w:val="1"/>
      <w:numFmt w:val="bullet"/>
      <w:pStyle w:val="PLIList3arrow"/>
      <w:lvlText w:val=""/>
      <w:lvlJc w:val="left"/>
      <w:pPr>
        <w:ind w:left="1880" w:hanging="360"/>
      </w:pPr>
      <w:rPr>
        <w:rFonts w:ascii="Wingdings" w:hAnsi="Wingdings"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15" w15:restartNumberingAfterBreak="0">
    <w:nsid w:val="35E7253F"/>
    <w:multiLevelType w:val="hybridMultilevel"/>
    <w:tmpl w:val="EBE40E12"/>
    <w:lvl w:ilvl="0" w:tplc="410A9318">
      <w:start w:val="1"/>
      <w:numFmt w:val="bullet"/>
      <w:pStyle w:val="PLISampleTextBullet1"/>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6" w15:restartNumberingAfterBreak="0">
    <w:nsid w:val="369D526C"/>
    <w:multiLevelType w:val="hybridMultilevel"/>
    <w:tmpl w:val="7A0CC44E"/>
    <w:lvl w:ilvl="0" w:tplc="373A0D6C">
      <w:start w:val="1"/>
      <w:numFmt w:val="upperRoman"/>
      <w:pStyle w:val="PLIList5auto"/>
      <w:lvlText w:val="(%1)"/>
      <w:lvlJc w:val="left"/>
      <w:pPr>
        <w:ind w:left="3614" w:hanging="360"/>
      </w:pPr>
      <w:rPr>
        <w:rFonts w:hint="default"/>
      </w:rPr>
    </w:lvl>
    <w:lvl w:ilvl="1" w:tplc="04090019" w:tentative="1">
      <w:start w:val="1"/>
      <w:numFmt w:val="lowerLetter"/>
      <w:lvlText w:val="%2."/>
      <w:lvlJc w:val="left"/>
      <w:pPr>
        <w:ind w:left="4334" w:hanging="360"/>
      </w:pPr>
    </w:lvl>
    <w:lvl w:ilvl="2" w:tplc="0409001B" w:tentative="1">
      <w:start w:val="1"/>
      <w:numFmt w:val="lowerRoman"/>
      <w:lvlText w:val="%3."/>
      <w:lvlJc w:val="right"/>
      <w:pPr>
        <w:ind w:left="5054" w:hanging="180"/>
      </w:pPr>
    </w:lvl>
    <w:lvl w:ilvl="3" w:tplc="0409000F" w:tentative="1">
      <w:start w:val="1"/>
      <w:numFmt w:val="decimal"/>
      <w:lvlText w:val="%4."/>
      <w:lvlJc w:val="left"/>
      <w:pPr>
        <w:ind w:left="5774" w:hanging="360"/>
      </w:pPr>
    </w:lvl>
    <w:lvl w:ilvl="4" w:tplc="04090019" w:tentative="1">
      <w:start w:val="1"/>
      <w:numFmt w:val="lowerLetter"/>
      <w:lvlText w:val="%5."/>
      <w:lvlJc w:val="left"/>
      <w:pPr>
        <w:ind w:left="6494" w:hanging="360"/>
      </w:pPr>
    </w:lvl>
    <w:lvl w:ilvl="5" w:tplc="0409001B" w:tentative="1">
      <w:start w:val="1"/>
      <w:numFmt w:val="lowerRoman"/>
      <w:lvlText w:val="%6."/>
      <w:lvlJc w:val="right"/>
      <w:pPr>
        <w:ind w:left="7214" w:hanging="180"/>
      </w:pPr>
    </w:lvl>
    <w:lvl w:ilvl="6" w:tplc="0409000F" w:tentative="1">
      <w:start w:val="1"/>
      <w:numFmt w:val="decimal"/>
      <w:lvlText w:val="%7."/>
      <w:lvlJc w:val="left"/>
      <w:pPr>
        <w:ind w:left="7934" w:hanging="360"/>
      </w:pPr>
    </w:lvl>
    <w:lvl w:ilvl="7" w:tplc="04090019" w:tentative="1">
      <w:start w:val="1"/>
      <w:numFmt w:val="lowerLetter"/>
      <w:lvlText w:val="%8."/>
      <w:lvlJc w:val="left"/>
      <w:pPr>
        <w:ind w:left="8654" w:hanging="360"/>
      </w:pPr>
    </w:lvl>
    <w:lvl w:ilvl="8" w:tplc="0409001B" w:tentative="1">
      <w:start w:val="1"/>
      <w:numFmt w:val="lowerRoman"/>
      <w:lvlText w:val="%9."/>
      <w:lvlJc w:val="right"/>
      <w:pPr>
        <w:ind w:left="9374" w:hanging="180"/>
      </w:pPr>
    </w:lvl>
  </w:abstractNum>
  <w:abstractNum w:abstractNumId="17" w15:restartNumberingAfterBreak="0">
    <w:nsid w:val="371E2DF8"/>
    <w:multiLevelType w:val="hybridMultilevel"/>
    <w:tmpl w:val="76F2C4D0"/>
    <w:lvl w:ilvl="0" w:tplc="E4A8ADAE">
      <w:start w:val="1"/>
      <w:numFmt w:val="bullet"/>
      <w:pStyle w:val="PLIExtractBullet1"/>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15:restartNumberingAfterBreak="0">
    <w:nsid w:val="38F72A71"/>
    <w:multiLevelType w:val="hybridMultilevel"/>
    <w:tmpl w:val="BA9A2314"/>
    <w:lvl w:ilvl="0" w:tplc="5BE61844">
      <w:start w:val="1"/>
      <w:numFmt w:val="bullet"/>
      <w:pStyle w:val="PLIExtractBullet2"/>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9" w15:restartNumberingAfterBreak="0">
    <w:nsid w:val="3A476DC4"/>
    <w:multiLevelType w:val="hybridMultilevel"/>
    <w:tmpl w:val="88CA29FE"/>
    <w:lvl w:ilvl="0" w:tplc="5E3828E0">
      <w:start w:val="1"/>
      <w:numFmt w:val="bullet"/>
      <w:pStyle w:val="PLICellBodyBullet3"/>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20" w15:restartNumberingAfterBreak="0">
    <w:nsid w:val="3F573716"/>
    <w:multiLevelType w:val="hybridMultilevel"/>
    <w:tmpl w:val="2872211C"/>
    <w:lvl w:ilvl="0" w:tplc="990E132C">
      <w:start w:val="1"/>
      <w:numFmt w:val="bullet"/>
      <w:pStyle w:val="PLIList1checkmark"/>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1" w15:restartNumberingAfterBreak="0">
    <w:nsid w:val="3FF72991"/>
    <w:multiLevelType w:val="multilevel"/>
    <w:tmpl w:val="ED24386C"/>
    <w:styleLink w:val="PLIListNum-List"/>
    <w:lvl w:ilvl="0">
      <w:start w:val="1"/>
      <w:numFmt w:val="decimal"/>
      <w:suff w:val="space"/>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suff w:val="space"/>
      <w:lvlText w:val="(%4)"/>
      <w:lvlJc w:val="left"/>
      <w:pPr>
        <w:ind w:left="1440" w:hanging="360"/>
      </w:pPr>
      <w:rPr>
        <w:rFonts w:hint="default"/>
      </w:rPr>
    </w:lvl>
    <w:lvl w:ilvl="4">
      <w:start w:val="1"/>
      <w:numFmt w:val="upperRoman"/>
      <w:suff w:val="space"/>
      <w:lvlText w:val="(%5)"/>
      <w:lvlJc w:val="left"/>
      <w:pPr>
        <w:ind w:left="1800" w:hanging="360"/>
      </w:pPr>
      <w:rPr>
        <w:rFonts w:hint="default"/>
      </w:rPr>
    </w:lvl>
    <w:lvl w:ilvl="5">
      <w:start w:val="1"/>
      <w:numFmt w:val="decimal"/>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2B054D"/>
    <w:multiLevelType w:val="multilevel"/>
    <w:tmpl w:val="2F043D28"/>
    <w:styleLink w:val="PLIListBullet-List"/>
    <w:lvl w:ilvl="0">
      <w:start w:val="1"/>
      <w:numFmt w:val="bullet"/>
      <w:suff w:val="space"/>
      <w:lvlText w:val=""/>
      <w:lvlJc w:val="left"/>
      <w:pPr>
        <w:ind w:left="360" w:hanging="360"/>
      </w:pPr>
      <w:rPr>
        <w:rFonts w:ascii="Symbol" w:hAnsi="Symbol" w:hint="default"/>
        <w:color w:val="auto"/>
      </w:rPr>
    </w:lvl>
    <w:lvl w:ilvl="1">
      <w:start w:val="1"/>
      <w:numFmt w:val="bullet"/>
      <w:suff w:val="space"/>
      <w:lvlText w:val=""/>
      <w:lvlJc w:val="left"/>
      <w:pPr>
        <w:ind w:left="720" w:hanging="360"/>
      </w:pPr>
      <w:rPr>
        <w:rFonts w:ascii="Symbol" w:hAnsi="Symbol" w:hint="default"/>
        <w:color w:val="auto"/>
      </w:rPr>
    </w:lvl>
    <w:lvl w:ilvl="2">
      <w:start w:val="1"/>
      <w:numFmt w:val="bullet"/>
      <w:suff w:val="space"/>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D26EEF"/>
    <w:multiLevelType w:val="hybridMultilevel"/>
    <w:tmpl w:val="F79E18DA"/>
    <w:lvl w:ilvl="0" w:tplc="A76C866E">
      <w:start w:val="1"/>
      <w:numFmt w:val="upperLetter"/>
      <w:lvlText w:val="(%1)"/>
      <w:lvlJc w:val="left"/>
      <w:pPr>
        <w:ind w:left="110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C3A88E54">
      <w:start w:val="1"/>
      <w:numFmt w:val="upperLetter"/>
      <w:pStyle w:val="PLIList9auto"/>
      <w:lvlText w:val="(%9)"/>
      <w:lvlJc w:val="right"/>
      <w:pPr>
        <w:ind w:left="6034" w:hanging="360"/>
      </w:pPr>
      <w:rPr>
        <w:rFonts w:hint="default"/>
      </w:rPr>
    </w:lvl>
  </w:abstractNum>
  <w:abstractNum w:abstractNumId="24" w15:restartNumberingAfterBreak="0">
    <w:nsid w:val="47071BC6"/>
    <w:multiLevelType w:val="hybridMultilevel"/>
    <w:tmpl w:val="D504AF98"/>
    <w:lvl w:ilvl="0" w:tplc="D21E6FFC">
      <w:start w:val="1"/>
      <w:numFmt w:val="bullet"/>
      <w:pStyle w:val="PLIList3checkmark"/>
      <w:lvlText w:val=""/>
      <w:lvlJc w:val="left"/>
      <w:pPr>
        <w:ind w:left="1880" w:hanging="360"/>
      </w:pPr>
      <w:rPr>
        <w:rFonts w:ascii="Wingdings" w:hAnsi="Wingdings"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25" w15:restartNumberingAfterBreak="0">
    <w:nsid w:val="47444030"/>
    <w:multiLevelType w:val="multilevel"/>
    <w:tmpl w:val="02BAED24"/>
    <w:lvl w:ilvl="0">
      <w:start w:val="1"/>
      <w:numFmt w:val="none"/>
      <w:pStyle w:val="PLIHead1"/>
      <w:lvlText w:val=""/>
      <w:lvlJc w:val="left"/>
      <w:pPr>
        <w:ind w:left="360" w:hanging="360"/>
      </w:pPr>
      <w:rPr>
        <w:rFonts w:hint="default"/>
      </w:rPr>
    </w:lvl>
    <w:lvl w:ilvl="1">
      <w:start w:val="1"/>
      <w:numFmt w:val="none"/>
      <w:pStyle w:val="PLIHead2"/>
      <w:lvlText w:val=""/>
      <w:lvlJc w:val="left"/>
      <w:pPr>
        <w:ind w:left="720" w:hanging="360"/>
      </w:pPr>
      <w:rPr>
        <w:rFonts w:hint="default"/>
      </w:rPr>
    </w:lvl>
    <w:lvl w:ilvl="2">
      <w:start w:val="1"/>
      <w:numFmt w:val="upperLetter"/>
      <w:pStyle w:val="PLIHead3"/>
      <w:suff w:val="space"/>
      <w:lvlText w:val="[%3]"/>
      <w:lvlJc w:val="left"/>
      <w:pPr>
        <w:ind w:left="1080" w:hanging="360"/>
      </w:pPr>
      <w:rPr>
        <w:rFonts w:hint="default"/>
      </w:rPr>
    </w:lvl>
    <w:lvl w:ilvl="3">
      <w:start w:val="1"/>
      <w:numFmt w:val="decimal"/>
      <w:pStyle w:val="PLIHead4"/>
      <w:suff w:val="space"/>
      <w:lvlText w:val="[%3][%4]"/>
      <w:lvlJc w:val="left"/>
      <w:pPr>
        <w:ind w:left="1440" w:hanging="360"/>
      </w:pPr>
      <w:rPr>
        <w:rFonts w:hint="default"/>
      </w:rPr>
    </w:lvl>
    <w:lvl w:ilvl="4">
      <w:start w:val="1"/>
      <w:numFmt w:val="lowerLetter"/>
      <w:pStyle w:val="PLIHead5"/>
      <w:suff w:val="space"/>
      <w:lvlText w:val="[%3][%4][%5]"/>
      <w:lvlJc w:val="left"/>
      <w:pPr>
        <w:ind w:left="1800" w:hanging="360"/>
      </w:pPr>
      <w:rPr>
        <w:rFonts w:hint="default"/>
      </w:rPr>
    </w:lvl>
    <w:lvl w:ilvl="5">
      <w:start w:val="1"/>
      <w:numFmt w:val="lowerRoman"/>
      <w:pStyle w:val="PLIHead6"/>
      <w:lvlText w:val="[%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82F082E"/>
    <w:multiLevelType w:val="hybridMultilevel"/>
    <w:tmpl w:val="FD8803BA"/>
    <w:lvl w:ilvl="0" w:tplc="5AD2BA2A">
      <w:start w:val="1"/>
      <w:numFmt w:val="bullet"/>
      <w:pStyle w:val="PLIList2checkmark"/>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620F08"/>
    <w:multiLevelType w:val="hybridMultilevel"/>
    <w:tmpl w:val="9B94FA2C"/>
    <w:lvl w:ilvl="0" w:tplc="80583D50">
      <w:start w:val="1"/>
      <w:numFmt w:val="bullet"/>
      <w:pStyle w:val="PLIList2arrow"/>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94765F3"/>
    <w:multiLevelType w:val="hybridMultilevel"/>
    <w:tmpl w:val="47B2DAAA"/>
    <w:lvl w:ilvl="0" w:tplc="39E09FFA">
      <w:start w:val="1"/>
      <w:numFmt w:val="bullet"/>
      <w:pStyle w:val="PLISampleText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9DF2E4C"/>
    <w:multiLevelType w:val="multilevel"/>
    <w:tmpl w:val="911C6C30"/>
    <w:styleLink w:val="PLIQ1List"/>
    <w:lvl w:ilvl="0">
      <w:start w:val="1"/>
      <w:numFmt w:val="decimal"/>
      <w:lvlText w:val="Q 1.%1"/>
      <w:lvlJc w:val="left"/>
      <w:pPr>
        <w:ind w:left="360" w:hanging="360"/>
      </w:pPr>
      <w:rPr>
        <w:rFonts w:hint="default"/>
      </w:rPr>
    </w:lvl>
    <w:lvl w:ilvl="1">
      <w:start w:val="1"/>
      <w:numFmt w:val="decimal"/>
      <w:lvlText w:val="Q 1.%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BD6C98"/>
    <w:multiLevelType w:val="hybridMultilevel"/>
    <w:tmpl w:val="E3BE6F9A"/>
    <w:lvl w:ilvl="0" w:tplc="41C6C074">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C8CCD474">
      <w:start w:val="1"/>
      <w:numFmt w:val="bullet"/>
      <w:lvlText w:val="•"/>
      <w:lvlJc w:val="left"/>
      <w:pPr>
        <w:ind w:left="180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2" w:tplc="07800170">
      <w:start w:val="1"/>
      <w:numFmt w:val="bullet"/>
      <w:pStyle w:val="PLIBullet3"/>
      <w:lvlText w:val="•"/>
      <w:lvlJc w:val="left"/>
      <w:pPr>
        <w:ind w:left="25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1F1501A"/>
    <w:multiLevelType w:val="hybridMultilevel"/>
    <w:tmpl w:val="8B8ABA74"/>
    <w:lvl w:ilvl="0" w:tplc="8160D784">
      <w:start w:val="1"/>
      <w:numFmt w:val="bullet"/>
      <w:pStyle w:val="PLICellBody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EF0EA6"/>
    <w:multiLevelType w:val="hybridMultilevel"/>
    <w:tmpl w:val="5112888C"/>
    <w:lvl w:ilvl="0" w:tplc="23EC63CA">
      <w:start w:val="1"/>
      <w:numFmt w:val="bullet"/>
      <w:pStyle w:val="PLIBox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FB32BC0"/>
    <w:multiLevelType w:val="multilevel"/>
    <w:tmpl w:val="439C3CDA"/>
    <w:lvl w:ilvl="0">
      <w:start w:val="1"/>
      <w:numFmt w:val="decimal"/>
      <w:suff w:val="space"/>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lowerRoman"/>
      <w:pStyle w:val="PLIList3auto"/>
      <w:lvlText w:val="(%3)"/>
      <w:lvlJc w:val="left"/>
      <w:pPr>
        <w:ind w:left="1080" w:hanging="360"/>
      </w:pPr>
      <w:rPr>
        <w:rFonts w:hint="default"/>
      </w:rPr>
    </w:lvl>
    <w:lvl w:ilvl="3">
      <w:start w:val="1"/>
      <w:numFmt w:val="upperLetter"/>
      <w:suff w:val="space"/>
      <w:lvlText w:val="(%4)"/>
      <w:lvlJc w:val="left"/>
      <w:pPr>
        <w:ind w:left="1440" w:hanging="360"/>
      </w:pPr>
      <w:rPr>
        <w:rFonts w:hint="default"/>
      </w:rPr>
    </w:lvl>
    <w:lvl w:ilvl="4">
      <w:start w:val="1"/>
      <w:numFmt w:val="upperRoman"/>
      <w:suff w:val="space"/>
      <w:lvlText w:val="(%5)"/>
      <w:lvlJc w:val="left"/>
      <w:pPr>
        <w:ind w:left="1800" w:hanging="360"/>
      </w:pPr>
      <w:rPr>
        <w:rFonts w:hint="default"/>
      </w:rPr>
    </w:lvl>
    <w:lvl w:ilvl="5">
      <w:start w:val="1"/>
      <w:numFmt w:val="decimal"/>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14E25FF"/>
    <w:multiLevelType w:val="hybridMultilevel"/>
    <w:tmpl w:val="D532A0B2"/>
    <w:lvl w:ilvl="0" w:tplc="41C6C074">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567670F6">
      <w:start w:val="1"/>
      <w:numFmt w:val="bullet"/>
      <w:pStyle w:val="PLIBullet2"/>
      <w:lvlText w:val="•"/>
      <w:lvlJc w:val="left"/>
      <w:pPr>
        <w:ind w:left="180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185F0C"/>
    <w:multiLevelType w:val="hybridMultilevel"/>
    <w:tmpl w:val="4DCE67FA"/>
    <w:lvl w:ilvl="0" w:tplc="1AD85100">
      <w:start w:val="1"/>
      <w:numFmt w:val="bullet"/>
      <w:pStyle w:val="PLIExtractBullet3"/>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36" w15:restartNumberingAfterBreak="0">
    <w:nsid w:val="6B8D6136"/>
    <w:multiLevelType w:val="hybridMultilevel"/>
    <w:tmpl w:val="55C27158"/>
    <w:lvl w:ilvl="0" w:tplc="B0403984">
      <w:start w:val="1"/>
      <w:numFmt w:val="bullet"/>
      <w:pStyle w:val="PLIList3checkbox"/>
      <w:lvlText w:val=""/>
      <w:lvlJc w:val="left"/>
      <w:pPr>
        <w:ind w:left="1880" w:hanging="360"/>
      </w:pPr>
      <w:rPr>
        <w:rFonts w:ascii="Wingdings" w:hAnsi="Wingdings"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37" w15:restartNumberingAfterBreak="0">
    <w:nsid w:val="6DFB1071"/>
    <w:multiLevelType w:val="hybridMultilevel"/>
    <w:tmpl w:val="3410BACA"/>
    <w:lvl w:ilvl="0" w:tplc="82185E30">
      <w:start w:val="1"/>
      <w:numFmt w:val="lowerRoman"/>
      <w:lvlText w:val="(%1)"/>
      <w:lvlJc w:val="left"/>
      <w:pPr>
        <w:ind w:left="95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6ED699AE">
      <w:start w:val="1"/>
      <w:numFmt w:val="lowerRoman"/>
      <w:pStyle w:val="PLIList8auto"/>
      <w:lvlText w:val="(%8)"/>
      <w:lvlJc w:val="left"/>
      <w:pPr>
        <w:ind w:left="5760" w:hanging="360"/>
      </w:pPr>
      <w:rPr>
        <w:rFonts w:hint="default"/>
      </w:rPr>
    </w:lvl>
    <w:lvl w:ilvl="8" w:tplc="28628BC2">
      <w:start w:val="1"/>
      <w:numFmt w:val="lowerRoman"/>
      <w:lvlText w:val="%9."/>
      <w:lvlJc w:val="right"/>
      <w:pPr>
        <w:ind w:left="5429" w:hanging="360"/>
      </w:pPr>
      <w:rPr>
        <w:rFonts w:hint="default"/>
      </w:rPr>
    </w:lvl>
  </w:abstractNum>
  <w:abstractNum w:abstractNumId="38" w15:restartNumberingAfterBreak="0">
    <w:nsid w:val="6E046F03"/>
    <w:multiLevelType w:val="hybridMultilevel"/>
    <w:tmpl w:val="07B61DE2"/>
    <w:lvl w:ilvl="0" w:tplc="88FE1A4A">
      <w:start w:val="1"/>
      <w:numFmt w:val="bullet"/>
      <w:lvlText w:val="•"/>
      <w:lvlJc w:val="left"/>
      <w:pPr>
        <w:ind w:left="4205"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E67F0"/>
    <w:multiLevelType w:val="multilevel"/>
    <w:tmpl w:val="ED24386C"/>
    <w:numStyleLink w:val="PLIListNum-List"/>
  </w:abstractNum>
  <w:abstractNum w:abstractNumId="40" w15:restartNumberingAfterBreak="0">
    <w:nsid w:val="7457767B"/>
    <w:multiLevelType w:val="hybridMultilevel"/>
    <w:tmpl w:val="AE103BC0"/>
    <w:lvl w:ilvl="0" w:tplc="810080E0">
      <w:start w:val="1"/>
      <w:numFmt w:val="bullet"/>
      <w:pStyle w:val="PLIBullet4"/>
      <w:lvlText w:val="•"/>
      <w:lvlJc w:val="left"/>
      <w:pPr>
        <w:ind w:left="2405"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03" w:tentative="1">
      <w:start w:val="1"/>
      <w:numFmt w:val="bullet"/>
      <w:lvlText w:val="o"/>
      <w:lvlJc w:val="left"/>
      <w:pPr>
        <w:ind w:left="3125" w:hanging="360"/>
      </w:pPr>
      <w:rPr>
        <w:rFonts w:ascii="Courier New" w:hAnsi="Courier New" w:cs="Courier New" w:hint="default"/>
      </w:rPr>
    </w:lvl>
    <w:lvl w:ilvl="2" w:tplc="04090005" w:tentative="1">
      <w:start w:val="1"/>
      <w:numFmt w:val="bullet"/>
      <w:lvlText w:val=""/>
      <w:lvlJc w:val="left"/>
      <w:pPr>
        <w:ind w:left="3845" w:hanging="360"/>
      </w:pPr>
      <w:rPr>
        <w:rFonts w:ascii="Wingdings" w:hAnsi="Wingdings" w:hint="default"/>
      </w:rPr>
    </w:lvl>
    <w:lvl w:ilvl="3" w:tplc="04090001" w:tentative="1">
      <w:start w:val="1"/>
      <w:numFmt w:val="bullet"/>
      <w:lvlText w:val=""/>
      <w:lvlJc w:val="left"/>
      <w:pPr>
        <w:ind w:left="4565" w:hanging="360"/>
      </w:pPr>
      <w:rPr>
        <w:rFonts w:ascii="Symbol" w:hAnsi="Symbol" w:hint="default"/>
      </w:rPr>
    </w:lvl>
    <w:lvl w:ilvl="4" w:tplc="04090003" w:tentative="1">
      <w:start w:val="1"/>
      <w:numFmt w:val="bullet"/>
      <w:lvlText w:val="o"/>
      <w:lvlJc w:val="left"/>
      <w:pPr>
        <w:ind w:left="5285" w:hanging="360"/>
      </w:pPr>
      <w:rPr>
        <w:rFonts w:ascii="Courier New" w:hAnsi="Courier New" w:cs="Courier New" w:hint="default"/>
      </w:rPr>
    </w:lvl>
    <w:lvl w:ilvl="5" w:tplc="04090005" w:tentative="1">
      <w:start w:val="1"/>
      <w:numFmt w:val="bullet"/>
      <w:lvlText w:val=""/>
      <w:lvlJc w:val="left"/>
      <w:pPr>
        <w:ind w:left="6005" w:hanging="360"/>
      </w:pPr>
      <w:rPr>
        <w:rFonts w:ascii="Wingdings" w:hAnsi="Wingdings" w:hint="default"/>
      </w:rPr>
    </w:lvl>
    <w:lvl w:ilvl="6" w:tplc="04090001" w:tentative="1">
      <w:start w:val="1"/>
      <w:numFmt w:val="bullet"/>
      <w:lvlText w:val=""/>
      <w:lvlJc w:val="left"/>
      <w:pPr>
        <w:ind w:left="6725" w:hanging="360"/>
      </w:pPr>
      <w:rPr>
        <w:rFonts w:ascii="Symbol" w:hAnsi="Symbol" w:hint="default"/>
      </w:rPr>
    </w:lvl>
    <w:lvl w:ilvl="7" w:tplc="04090003" w:tentative="1">
      <w:start w:val="1"/>
      <w:numFmt w:val="bullet"/>
      <w:lvlText w:val="o"/>
      <w:lvlJc w:val="left"/>
      <w:pPr>
        <w:ind w:left="7445" w:hanging="360"/>
      </w:pPr>
      <w:rPr>
        <w:rFonts w:ascii="Courier New" w:hAnsi="Courier New" w:cs="Courier New" w:hint="default"/>
      </w:rPr>
    </w:lvl>
    <w:lvl w:ilvl="8" w:tplc="04090005" w:tentative="1">
      <w:start w:val="1"/>
      <w:numFmt w:val="bullet"/>
      <w:lvlText w:val=""/>
      <w:lvlJc w:val="left"/>
      <w:pPr>
        <w:ind w:left="8165" w:hanging="360"/>
      </w:pPr>
      <w:rPr>
        <w:rFonts w:ascii="Wingdings" w:hAnsi="Wingdings" w:hint="default"/>
      </w:rPr>
    </w:lvl>
  </w:abstractNum>
  <w:abstractNum w:abstractNumId="41" w15:restartNumberingAfterBreak="0">
    <w:nsid w:val="78330925"/>
    <w:multiLevelType w:val="hybridMultilevel"/>
    <w:tmpl w:val="4B266F0E"/>
    <w:lvl w:ilvl="0" w:tplc="E6084ED6">
      <w:start w:val="1"/>
      <w:numFmt w:val="bullet"/>
      <w:pStyle w:val="PLIList1arrow"/>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2" w15:restartNumberingAfterBreak="0">
    <w:nsid w:val="7884402C"/>
    <w:multiLevelType w:val="hybridMultilevel"/>
    <w:tmpl w:val="858A92B4"/>
    <w:lvl w:ilvl="0" w:tplc="6DAE12B6">
      <w:start w:val="1"/>
      <w:numFmt w:val="bullet"/>
      <w:pStyle w:val="PLICellBodyBullet1"/>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3" w15:restartNumberingAfterBreak="0">
    <w:nsid w:val="7CE82F46"/>
    <w:multiLevelType w:val="hybridMultilevel"/>
    <w:tmpl w:val="9D042300"/>
    <w:lvl w:ilvl="0" w:tplc="693E023C">
      <w:start w:val="1"/>
      <w:numFmt w:val="upperLetter"/>
      <w:pStyle w:val="PLIList4auto"/>
      <w:lvlText w:val="(%1)"/>
      <w:lvlJc w:val="left"/>
      <w:pPr>
        <w:ind w:left="3010" w:hanging="360"/>
      </w:pPr>
      <w:rPr>
        <w:rFonts w:hint="default"/>
      </w:rPr>
    </w:lvl>
    <w:lvl w:ilvl="1" w:tplc="04090019" w:tentative="1">
      <w:start w:val="1"/>
      <w:numFmt w:val="lowerLetter"/>
      <w:lvlText w:val="%2."/>
      <w:lvlJc w:val="left"/>
      <w:pPr>
        <w:ind w:left="3730" w:hanging="360"/>
      </w:pPr>
    </w:lvl>
    <w:lvl w:ilvl="2" w:tplc="0409001B" w:tentative="1">
      <w:start w:val="1"/>
      <w:numFmt w:val="lowerRoman"/>
      <w:lvlText w:val="%3."/>
      <w:lvlJc w:val="right"/>
      <w:pPr>
        <w:ind w:left="4450" w:hanging="180"/>
      </w:pPr>
    </w:lvl>
    <w:lvl w:ilvl="3" w:tplc="0409000F" w:tentative="1">
      <w:start w:val="1"/>
      <w:numFmt w:val="decimal"/>
      <w:lvlText w:val="%4."/>
      <w:lvlJc w:val="left"/>
      <w:pPr>
        <w:ind w:left="5170" w:hanging="360"/>
      </w:pPr>
    </w:lvl>
    <w:lvl w:ilvl="4" w:tplc="04090019" w:tentative="1">
      <w:start w:val="1"/>
      <w:numFmt w:val="lowerLetter"/>
      <w:lvlText w:val="%5."/>
      <w:lvlJc w:val="left"/>
      <w:pPr>
        <w:ind w:left="5890" w:hanging="360"/>
      </w:pPr>
    </w:lvl>
    <w:lvl w:ilvl="5" w:tplc="0409001B" w:tentative="1">
      <w:start w:val="1"/>
      <w:numFmt w:val="lowerRoman"/>
      <w:lvlText w:val="%6."/>
      <w:lvlJc w:val="right"/>
      <w:pPr>
        <w:ind w:left="6610" w:hanging="180"/>
      </w:pPr>
    </w:lvl>
    <w:lvl w:ilvl="6" w:tplc="0409000F" w:tentative="1">
      <w:start w:val="1"/>
      <w:numFmt w:val="decimal"/>
      <w:lvlText w:val="%7."/>
      <w:lvlJc w:val="left"/>
      <w:pPr>
        <w:ind w:left="7330" w:hanging="360"/>
      </w:pPr>
    </w:lvl>
    <w:lvl w:ilvl="7" w:tplc="04090019" w:tentative="1">
      <w:start w:val="1"/>
      <w:numFmt w:val="lowerLetter"/>
      <w:lvlText w:val="%8."/>
      <w:lvlJc w:val="left"/>
      <w:pPr>
        <w:ind w:left="8050" w:hanging="360"/>
      </w:pPr>
    </w:lvl>
    <w:lvl w:ilvl="8" w:tplc="0409001B" w:tentative="1">
      <w:start w:val="1"/>
      <w:numFmt w:val="lowerRoman"/>
      <w:lvlText w:val="%9."/>
      <w:lvlJc w:val="right"/>
      <w:pPr>
        <w:ind w:left="8770" w:hanging="180"/>
      </w:pPr>
    </w:lvl>
  </w:abstractNum>
  <w:num w:numId="1">
    <w:abstractNumId w:val="21"/>
  </w:num>
  <w:num w:numId="2">
    <w:abstractNumId w:val="22"/>
  </w:num>
  <w:num w:numId="3">
    <w:abstractNumId w:val="12"/>
  </w:num>
  <w:num w:numId="4">
    <w:abstractNumId w:val="0"/>
  </w:num>
  <w:num w:numId="5">
    <w:abstractNumId w:val="29"/>
  </w:num>
  <w:num w:numId="6">
    <w:abstractNumId w:val="25"/>
  </w:num>
  <w:num w:numId="7">
    <w:abstractNumId w:val="18"/>
  </w:num>
  <w:num w:numId="8">
    <w:abstractNumId w:val="35"/>
  </w:num>
  <w:num w:numId="9">
    <w:abstractNumId w:val="6"/>
  </w:num>
  <w:num w:numId="10">
    <w:abstractNumId w:val="41"/>
  </w:num>
  <w:num w:numId="11">
    <w:abstractNumId w:val="27"/>
  </w:num>
  <w:num w:numId="12">
    <w:abstractNumId w:val="14"/>
  </w:num>
  <w:num w:numId="13">
    <w:abstractNumId w:val="5"/>
  </w:num>
  <w:num w:numId="14">
    <w:abstractNumId w:val="10"/>
  </w:num>
  <w:num w:numId="15">
    <w:abstractNumId w:val="36"/>
  </w:num>
  <w:num w:numId="16">
    <w:abstractNumId w:val="20"/>
  </w:num>
  <w:num w:numId="17">
    <w:abstractNumId w:val="26"/>
  </w:num>
  <w:num w:numId="18">
    <w:abstractNumId w:val="24"/>
  </w:num>
  <w:num w:numId="19">
    <w:abstractNumId w:val="2"/>
  </w:num>
  <w:num w:numId="20">
    <w:abstractNumId w:val="34"/>
  </w:num>
  <w:num w:numId="21">
    <w:abstractNumId w:val="1"/>
  </w:num>
  <w:num w:numId="22">
    <w:abstractNumId w:val="39"/>
  </w:num>
  <w:num w:numId="23">
    <w:abstractNumId w:val="30"/>
  </w:num>
  <w:num w:numId="24">
    <w:abstractNumId w:val="11"/>
  </w:num>
  <w:num w:numId="25">
    <w:abstractNumId w:val="15"/>
  </w:num>
  <w:num w:numId="26">
    <w:abstractNumId w:val="28"/>
  </w:num>
  <w:num w:numId="27">
    <w:abstractNumId w:val="4"/>
  </w:num>
  <w:num w:numId="28">
    <w:abstractNumId w:val="32"/>
  </w:num>
  <w:num w:numId="29">
    <w:abstractNumId w:val="13"/>
  </w:num>
  <w:num w:numId="30">
    <w:abstractNumId w:val="8"/>
  </w:num>
  <w:num w:numId="31">
    <w:abstractNumId w:val="42"/>
  </w:num>
  <w:num w:numId="32">
    <w:abstractNumId w:val="31"/>
  </w:num>
  <w:num w:numId="33">
    <w:abstractNumId w:val="19"/>
  </w:num>
  <w:num w:numId="34">
    <w:abstractNumId w:val="33"/>
  </w:num>
  <w:num w:numId="35">
    <w:abstractNumId w:val="25"/>
  </w:num>
  <w:num w:numId="36">
    <w:abstractNumId w:val="43"/>
  </w:num>
  <w:num w:numId="37">
    <w:abstractNumId w:val="16"/>
  </w:num>
  <w:num w:numId="38">
    <w:abstractNumId w:val="9"/>
  </w:num>
  <w:num w:numId="39">
    <w:abstractNumId w:val="17"/>
  </w:num>
  <w:num w:numId="40">
    <w:abstractNumId w:val="3"/>
  </w:num>
  <w:num w:numId="41">
    <w:abstractNumId w:val="7"/>
  </w:num>
  <w:num w:numId="42">
    <w:abstractNumId w:val="37"/>
  </w:num>
  <w:num w:numId="43">
    <w:abstractNumId w:val="23"/>
  </w:num>
  <w:num w:numId="44">
    <w:abstractNumId w:val="38"/>
  </w:num>
  <w:num w:numId="45">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468"/>
    <w:rsid w:val="000005F0"/>
    <w:rsid w:val="00001C2A"/>
    <w:rsid w:val="00002DCB"/>
    <w:rsid w:val="000033D3"/>
    <w:rsid w:val="000049B5"/>
    <w:rsid w:val="00007B23"/>
    <w:rsid w:val="00020439"/>
    <w:rsid w:val="00030AF4"/>
    <w:rsid w:val="00031428"/>
    <w:rsid w:val="00031A87"/>
    <w:rsid w:val="00031EB8"/>
    <w:rsid w:val="00033D51"/>
    <w:rsid w:val="0003428E"/>
    <w:rsid w:val="0003630C"/>
    <w:rsid w:val="0003752F"/>
    <w:rsid w:val="000377F0"/>
    <w:rsid w:val="0004073E"/>
    <w:rsid w:val="00042F65"/>
    <w:rsid w:val="0004361D"/>
    <w:rsid w:val="00043E13"/>
    <w:rsid w:val="0004463D"/>
    <w:rsid w:val="00052633"/>
    <w:rsid w:val="00060D01"/>
    <w:rsid w:val="00060D91"/>
    <w:rsid w:val="00061C43"/>
    <w:rsid w:val="000631C7"/>
    <w:rsid w:val="0006326C"/>
    <w:rsid w:val="00063BA3"/>
    <w:rsid w:val="00074124"/>
    <w:rsid w:val="0009019E"/>
    <w:rsid w:val="00091F88"/>
    <w:rsid w:val="00093499"/>
    <w:rsid w:val="000A32B4"/>
    <w:rsid w:val="000A4249"/>
    <w:rsid w:val="000A5218"/>
    <w:rsid w:val="000A55F2"/>
    <w:rsid w:val="000B0AE3"/>
    <w:rsid w:val="000B1B3B"/>
    <w:rsid w:val="000B5260"/>
    <w:rsid w:val="000C70A0"/>
    <w:rsid w:val="000C75B7"/>
    <w:rsid w:val="000D014E"/>
    <w:rsid w:val="000D2D65"/>
    <w:rsid w:val="000E0C7A"/>
    <w:rsid w:val="000E473B"/>
    <w:rsid w:val="000E4A9F"/>
    <w:rsid w:val="000E5131"/>
    <w:rsid w:val="000E74B4"/>
    <w:rsid w:val="000E7859"/>
    <w:rsid w:val="000F0190"/>
    <w:rsid w:val="000F304F"/>
    <w:rsid w:val="00101620"/>
    <w:rsid w:val="00101E8D"/>
    <w:rsid w:val="00102075"/>
    <w:rsid w:val="00103B42"/>
    <w:rsid w:val="00103DF4"/>
    <w:rsid w:val="001058E1"/>
    <w:rsid w:val="001132FC"/>
    <w:rsid w:val="00113EC0"/>
    <w:rsid w:val="00117D65"/>
    <w:rsid w:val="00124D98"/>
    <w:rsid w:val="0013122C"/>
    <w:rsid w:val="00131888"/>
    <w:rsid w:val="00141A38"/>
    <w:rsid w:val="00143597"/>
    <w:rsid w:val="001450EF"/>
    <w:rsid w:val="001460A3"/>
    <w:rsid w:val="00147B2B"/>
    <w:rsid w:val="00151831"/>
    <w:rsid w:val="0015595E"/>
    <w:rsid w:val="00156CD4"/>
    <w:rsid w:val="00160131"/>
    <w:rsid w:val="00160BC3"/>
    <w:rsid w:val="00164528"/>
    <w:rsid w:val="0016682B"/>
    <w:rsid w:val="00166C65"/>
    <w:rsid w:val="00173509"/>
    <w:rsid w:val="00173899"/>
    <w:rsid w:val="00174DB7"/>
    <w:rsid w:val="00177908"/>
    <w:rsid w:val="001859FF"/>
    <w:rsid w:val="001870B6"/>
    <w:rsid w:val="001A02A0"/>
    <w:rsid w:val="001A1062"/>
    <w:rsid w:val="001A2041"/>
    <w:rsid w:val="001A40BD"/>
    <w:rsid w:val="001A5E50"/>
    <w:rsid w:val="001A6776"/>
    <w:rsid w:val="001A7BEB"/>
    <w:rsid w:val="001B04AE"/>
    <w:rsid w:val="001B31E6"/>
    <w:rsid w:val="001B61E2"/>
    <w:rsid w:val="001B667D"/>
    <w:rsid w:val="001C0D0D"/>
    <w:rsid w:val="001C48E7"/>
    <w:rsid w:val="001C59FC"/>
    <w:rsid w:val="001C683E"/>
    <w:rsid w:val="001C759B"/>
    <w:rsid w:val="001D32D6"/>
    <w:rsid w:val="001E2925"/>
    <w:rsid w:val="001E3A8D"/>
    <w:rsid w:val="001F11B7"/>
    <w:rsid w:val="001F3190"/>
    <w:rsid w:val="001F3F1F"/>
    <w:rsid w:val="001F4E34"/>
    <w:rsid w:val="001F56A6"/>
    <w:rsid w:val="00201F88"/>
    <w:rsid w:val="00202B90"/>
    <w:rsid w:val="00203113"/>
    <w:rsid w:val="0020328A"/>
    <w:rsid w:val="00206051"/>
    <w:rsid w:val="0020657C"/>
    <w:rsid w:val="00220A33"/>
    <w:rsid w:val="002214DA"/>
    <w:rsid w:val="0022153B"/>
    <w:rsid w:val="0022520C"/>
    <w:rsid w:val="002260BD"/>
    <w:rsid w:val="00227935"/>
    <w:rsid w:val="002312A6"/>
    <w:rsid w:val="00232365"/>
    <w:rsid w:val="00246553"/>
    <w:rsid w:val="00251D51"/>
    <w:rsid w:val="0025272C"/>
    <w:rsid w:val="00256AC0"/>
    <w:rsid w:val="00257E46"/>
    <w:rsid w:val="00264022"/>
    <w:rsid w:val="002665B7"/>
    <w:rsid w:val="0026702A"/>
    <w:rsid w:val="00267436"/>
    <w:rsid w:val="0026758E"/>
    <w:rsid w:val="002676BD"/>
    <w:rsid w:val="00267E6D"/>
    <w:rsid w:val="002700C7"/>
    <w:rsid w:val="002701B2"/>
    <w:rsid w:val="00271B76"/>
    <w:rsid w:val="00271CEA"/>
    <w:rsid w:val="0027344D"/>
    <w:rsid w:val="00274FA5"/>
    <w:rsid w:val="00275B59"/>
    <w:rsid w:val="00276519"/>
    <w:rsid w:val="00276D60"/>
    <w:rsid w:val="00277612"/>
    <w:rsid w:val="002779BC"/>
    <w:rsid w:val="00285F1C"/>
    <w:rsid w:val="0028620C"/>
    <w:rsid w:val="00287DB3"/>
    <w:rsid w:val="00293A11"/>
    <w:rsid w:val="00293DC9"/>
    <w:rsid w:val="00293DE4"/>
    <w:rsid w:val="002955C2"/>
    <w:rsid w:val="00297C3D"/>
    <w:rsid w:val="002A6908"/>
    <w:rsid w:val="002A7BDE"/>
    <w:rsid w:val="002B1E7F"/>
    <w:rsid w:val="002B4C21"/>
    <w:rsid w:val="002B5D08"/>
    <w:rsid w:val="002B5D7E"/>
    <w:rsid w:val="002B5DF8"/>
    <w:rsid w:val="002C58A8"/>
    <w:rsid w:val="002D1006"/>
    <w:rsid w:val="002D24D6"/>
    <w:rsid w:val="002D4371"/>
    <w:rsid w:val="002D636F"/>
    <w:rsid w:val="002D666E"/>
    <w:rsid w:val="002D7F8A"/>
    <w:rsid w:val="002E582C"/>
    <w:rsid w:val="002E68E2"/>
    <w:rsid w:val="002E739B"/>
    <w:rsid w:val="002E756B"/>
    <w:rsid w:val="002F33D8"/>
    <w:rsid w:val="002F4F50"/>
    <w:rsid w:val="002F6921"/>
    <w:rsid w:val="00307BD8"/>
    <w:rsid w:val="00310A1D"/>
    <w:rsid w:val="00322C4B"/>
    <w:rsid w:val="00327096"/>
    <w:rsid w:val="00333C0D"/>
    <w:rsid w:val="0034192F"/>
    <w:rsid w:val="0034392A"/>
    <w:rsid w:val="00345DAA"/>
    <w:rsid w:val="00346165"/>
    <w:rsid w:val="00347524"/>
    <w:rsid w:val="0035304C"/>
    <w:rsid w:val="0035378D"/>
    <w:rsid w:val="00353B6F"/>
    <w:rsid w:val="00356A2F"/>
    <w:rsid w:val="00356FC7"/>
    <w:rsid w:val="00363B25"/>
    <w:rsid w:val="0036574C"/>
    <w:rsid w:val="00365948"/>
    <w:rsid w:val="00365F40"/>
    <w:rsid w:val="0036643A"/>
    <w:rsid w:val="00372A15"/>
    <w:rsid w:val="00373BCB"/>
    <w:rsid w:val="00374A92"/>
    <w:rsid w:val="00381154"/>
    <w:rsid w:val="003862A7"/>
    <w:rsid w:val="00391909"/>
    <w:rsid w:val="00391C01"/>
    <w:rsid w:val="00392DE0"/>
    <w:rsid w:val="00393E94"/>
    <w:rsid w:val="0039429B"/>
    <w:rsid w:val="0039446A"/>
    <w:rsid w:val="00395277"/>
    <w:rsid w:val="003963AC"/>
    <w:rsid w:val="003A69E3"/>
    <w:rsid w:val="003B1628"/>
    <w:rsid w:val="003B18CE"/>
    <w:rsid w:val="003B1DD1"/>
    <w:rsid w:val="003B4BCB"/>
    <w:rsid w:val="003B5C1D"/>
    <w:rsid w:val="003B671F"/>
    <w:rsid w:val="003B71C5"/>
    <w:rsid w:val="003B7469"/>
    <w:rsid w:val="003C0224"/>
    <w:rsid w:val="003C1E24"/>
    <w:rsid w:val="003C25AE"/>
    <w:rsid w:val="003C4D24"/>
    <w:rsid w:val="003C7444"/>
    <w:rsid w:val="003D4A53"/>
    <w:rsid w:val="003E10DC"/>
    <w:rsid w:val="003E16A0"/>
    <w:rsid w:val="003E2E35"/>
    <w:rsid w:val="003E4617"/>
    <w:rsid w:val="003E649D"/>
    <w:rsid w:val="003E6BDB"/>
    <w:rsid w:val="003F0A05"/>
    <w:rsid w:val="003F5607"/>
    <w:rsid w:val="003F6D65"/>
    <w:rsid w:val="003F7FFA"/>
    <w:rsid w:val="00400FA7"/>
    <w:rsid w:val="0040306E"/>
    <w:rsid w:val="00403C10"/>
    <w:rsid w:val="004078CF"/>
    <w:rsid w:val="00410AAC"/>
    <w:rsid w:val="00412292"/>
    <w:rsid w:val="0041351E"/>
    <w:rsid w:val="00415671"/>
    <w:rsid w:val="004169A3"/>
    <w:rsid w:val="00416E4E"/>
    <w:rsid w:val="00420D18"/>
    <w:rsid w:val="004212DC"/>
    <w:rsid w:val="0042209C"/>
    <w:rsid w:val="0042246F"/>
    <w:rsid w:val="004257D9"/>
    <w:rsid w:val="00425CD7"/>
    <w:rsid w:val="00425EE3"/>
    <w:rsid w:val="004345A9"/>
    <w:rsid w:val="00435CCF"/>
    <w:rsid w:val="00445A50"/>
    <w:rsid w:val="00445BEA"/>
    <w:rsid w:val="00446493"/>
    <w:rsid w:val="00446C87"/>
    <w:rsid w:val="004516C1"/>
    <w:rsid w:val="004637EE"/>
    <w:rsid w:val="00464E8F"/>
    <w:rsid w:val="00465627"/>
    <w:rsid w:val="0046566A"/>
    <w:rsid w:val="004657E4"/>
    <w:rsid w:val="00466DDA"/>
    <w:rsid w:val="00467AAE"/>
    <w:rsid w:val="0047145A"/>
    <w:rsid w:val="00476D31"/>
    <w:rsid w:val="00477A81"/>
    <w:rsid w:val="00480E8F"/>
    <w:rsid w:val="00482359"/>
    <w:rsid w:val="00482582"/>
    <w:rsid w:val="00482AF7"/>
    <w:rsid w:val="00483ACB"/>
    <w:rsid w:val="00484BCD"/>
    <w:rsid w:val="00485FD3"/>
    <w:rsid w:val="00492153"/>
    <w:rsid w:val="004959FA"/>
    <w:rsid w:val="00495D13"/>
    <w:rsid w:val="004A5554"/>
    <w:rsid w:val="004A7A17"/>
    <w:rsid w:val="004B058C"/>
    <w:rsid w:val="004B16A7"/>
    <w:rsid w:val="004B1CE0"/>
    <w:rsid w:val="004B5299"/>
    <w:rsid w:val="004B5CCE"/>
    <w:rsid w:val="004B7111"/>
    <w:rsid w:val="004C3109"/>
    <w:rsid w:val="004C38BD"/>
    <w:rsid w:val="004C5FC0"/>
    <w:rsid w:val="004C7E75"/>
    <w:rsid w:val="004D00E0"/>
    <w:rsid w:val="004D1BD2"/>
    <w:rsid w:val="004D2BF9"/>
    <w:rsid w:val="004E4269"/>
    <w:rsid w:val="004E57D0"/>
    <w:rsid w:val="004E7F35"/>
    <w:rsid w:val="004F155B"/>
    <w:rsid w:val="004F18D9"/>
    <w:rsid w:val="004F2555"/>
    <w:rsid w:val="004F28DA"/>
    <w:rsid w:val="004F302C"/>
    <w:rsid w:val="004F505D"/>
    <w:rsid w:val="00500155"/>
    <w:rsid w:val="005021D3"/>
    <w:rsid w:val="00505177"/>
    <w:rsid w:val="00505742"/>
    <w:rsid w:val="005068EC"/>
    <w:rsid w:val="00507DC8"/>
    <w:rsid w:val="00510651"/>
    <w:rsid w:val="005223CF"/>
    <w:rsid w:val="00533221"/>
    <w:rsid w:val="00535DC7"/>
    <w:rsid w:val="00536D08"/>
    <w:rsid w:val="00537BA2"/>
    <w:rsid w:val="00542E66"/>
    <w:rsid w:val="00543685"/>
    <w:rsid w:val="0054417C"/>
    <w:rsid w:val="00545210"/>
    <w:rsid w:val="00545401"/>
    <w:rsid w:val="00545663"/>
    <w:rsid w:val="005539B9"/>
    <w:rsid w:val="00554FFC"/>
    <w:rsid w:val="005563CE"/>
    <w:rsid w:val="00556C70"/>
    <w:rsid w:val="00557B74"/>
    <w:rsid w:val="005603C9"/>
    <w:rsid w:val="0056078E"/>
    <w:rsid w:val="00561E57"/>
    <w:rsid w:val="00563EA5"/>
    <w:rsid w:val="00564821"/>
    <w:rsid w:val="00564859"/>
    <w:rsid w:val="005648B0"/>
    <w:rsid w:val="00571F2D"/>
    <w:rsid w:val="005720BB"/>
    <w:rsid w:val="00573EFD"/>
    <w:rsid w:val="005765CF"/>
    <w:rsid w:val="00577260"/>
    <w:rsid w:val="00577BED"/>
    <w:rsid w:val="00581696"/>
    <w:rsid w:val="00581D46"/>
    <w:rsid w:val="00581FD8"/>
    <w:rsid w:val="00582884"/>
    <w:rsid w:val="00582901"/>
    <w:rsid w:val="005848A1"/>
    <w:rsid w:val="00586A32"/>
    <w:rsid w:val="005A0DD2"/>
    <w:rsid w:val="005A1E3C"/>
    <w:rsid w:val="005A2191"/>
    <w:rsid w:val="005A253E"/>
    <w:rsid w:val="005A2AB4"/>
    <w:rsid w:val="005A5590"/>
    <w:rsid w:val="005A62E4"/>
    <w:rsid w:val="005B26E6"/>
    <w:rsid w:val="005B2848"/>
    <w:rsid w:val="005B4F10"/>
    <w:rsid w:val="005C1487"/>
    <w:rsid w:val="005C4A3F"/>
    <w:rsid w:val="005D0B99"/>
    <w:rsid w:val="005E1B49"/>
    <w:rsid w:val="005E2204"/>
    <w:rsid w:val="005E794B"/>
    <w:rsid w:val="005F19D8"/>
    <w:rsid w:val="005F2884"/>
    <w:rsid w:val="005F2BEE"/>
    <w:rsid w:val="005F3DA8"/>
    <w:rsid w:val="005F4DD2"/>
    <w:rsid w:val="005F7FC8"/>
    <w:rsid w:val="00602E27"/>
    <w:rsid w:val="00603D1C"/>
    <w:rsid w:val="006104C0"/>
    <w:rsid w:val="006106DD"/>
    <w:rsid w:val="00611526"/>
    <w:rsid w:val="00611A15"/>
    <w:rsid w:val="00612CF2"/>
    <w:rsid w:val="00613485"/>
    <w:rsid w:val="00613976"/>
    <w:rsid w:val="00615F5A"/>
    <w:rsid w:val="00616B22"/>
    <w:rsid w:val="0061797B"/>
    <w:rsid w:val="00617B80"/>
    <w:rsid w:val="00623C8A"/>
    <w:rsid w:val="00627508"/>
    <w:rsid w:val="006328D8"/>
    <w:rsid w:val="00634D61"/>
    <w:rsid w:val="00635334"/>
    <w:rsid w:val="00640FB0"/>
    <w:rsid w:val="00642179"/>
    <w:rsid w:val="00643E15"/>
    <w:rsid w:val="006447A7"/>
    <w:rsid w:val="006473E5"/>
    <w:rsid w:val="006567C1"/>
    <w:rsid w:val="00657B74"/>
    <w:rsid w:val="00657F06"/>
    <w:rsid w:val="00661A52"/>
    <w:rsid w:val="00661E0C"/>
    <w:rsid w:val="00662274"/>
    <w:rsid w:val="00663C6B"/>
    <w:rsid w:val="00664A60"/>
    <w:rsid w:val="00664AFA"/>
    <w:rsid w:val="006658BE"/>
    <w:rsid w:val="00666BA6"/>
    <w:rsid w:val="00666E54"/>
    <w:rsid w:val="00672503"/>
    <w:rsid w:val="00674E22"/>
    <w:rsid w:val="00676DD5"/>
    <w:rsid w:val="0067791D"/>
    <w:rsid w:val="006805AE"/>
    <w:rsid w:val="00682F27"/>
    <w:rsid w:val="006859EA"/>
    <w:rsid w:val="00685E2C"/>
    <w:rsid w:val="006872AD"/>
    <w:rsid w:val="006877AA"/>
    <w:rsid w:val="00687888"/>
    <w:rsid w:val="006954C8"/>
    <w:rsid w:val="00695FE5"/>
    <w:rsid w:val="00696872"/>
    <w:rsid w:val="006A1995"/>
    <w:rsid w:val="006A1BE7"/>
    <w:rsid w:val="006A1E4A"/>
    <w:rsid w:val="006A5A53"/>
    <w:rsid w:val="006A74CE"/>
    <w:rsid w:val="006B00F1"/>
    <w:rsid w:val="006B2985"/>
    <w:rsid w:val="006B3DAB"/>
    <w:rsid w:val="006B5A9B"/>
    <w:rsid w:val="006B664E"/>
    <w:rsid w:val="006B6793"/>
    <w:rsid w:val="006B723F"/>
    <w:rsid w:val="006C1CB6"/>
    <w:rsid w:val="006C20A5"/>
    <w:rsid w:val="006C2134"/>
    <w:rsid w:val="006C4378"/>
    <w:rsid w:val="006C46D7"/>
    <w:rsid w:val="006C58E9"/>
    <w:rsid w:val="006C65CC"/>
    <w:rsid w:val="006C6AED"/>
    <w:rsid w:val="006D3B60"/>
    <w:rsid w:val="006D68C2"/>
    <w:rsid w:val="006D78D7"/>
    <w:rsid w:val="006D7BAE"/>
    <w:rsid w:val="006E0E79"/>
    <w:rsid w:val="006E5D96"/>
    <w:rsid w:val="006F1E44"/>
    <w:rsid w:val="006F4BD8"/>
    <w:rsid w:val="006F7CA9"/>
    <w:rsid w:val="00700211"/>
    <w:rsid w:val="007068DC"/>
    <w:rsid w:val="00707CD1"/>
    <w:rsid w:val="00711276"/>
    <w:rsid w:val="00714058"/>
    <w:rsid w:val="007162A3"/>
    <w:rsid w:val="00722898"/>
    <w:rsid w:val="00724319"/>
    <w:rsid w:val="00725C16"/>
    <w:rsid w:val="00727CF7"/>
    <w:rsid w:val="00731032"/>
    <w:rsid w:val="007316FD"/>
    <w:rsid w:val="007331EA"/>
    <w:rsid w:val="00733F66"/>
    <w:rsid w:val="00734901"/>
    <w:rsid w:val="00734F48"/>
    <w:rsid w:val="00735F13"/>
    <w:rsid w:val="007375D3"/>
    <w:rsid w:val="0074067C"/>
    <w:rsid w:val="00741841"/>
    <w:rsid w:val="007448BF"/>
    <w:rsid w:val="00744938"/>
    <w:rsid w:val="007476CA"/>
    <w:rsid w:val="00751E06"/>
    <w:rsid w:val="00752E1C"/>
    <w:rsid w:val="00754828"/>
    <w:rsid w:val="007554DE"/>
    <w:rsid w:val="007571AB"/>
    <w:rsid w:val="007571E9"/>
    <w:rsid w:val="00771682"/>
    <w:rsid w:val="007743BF"/>
    <w:rsid w:val="00777249"/>
    <w:rsid w:val="007810EA"/>
    <w:rsid w:val="00782463"/>
    <w:rsid w:val="007844F0"/>
    <w:rsid w:val="00785DBB"/>
    <w:rsid w:val="00786464"/>
    <w:rsid w:val="0078662C"/>
    <w:rsid w:val="007873BA"/>
    <w:rsid w:val="00787D98"/>
    <w:rsid w:val="00790023"/>
    <w:rsid w:val="0079399C"/>
    <w:rsid w:val="0079554B"/>
    <w:rsid w:val="007971A5"/>
    <w:rsid w:val="007A02B6"/>
    <w:rsid w:val="007A33B6"/>
    <w:rsid w:val="007A6FFD"/>
    <w:rsid w:val="007B0C4B"/>
    <w:rsid w:val="007B41E0"/>
    <w:rsid w:val="007C36AF"/>
    <w:rsid w:val="007C41D1"/>
    <w:rsid w:val="007C508D"/>
    <w:rsid w:val="007C6D47"/>
    <w:rsid w:val="007D076B"/>
    <w:rsid w:val="007D195F"/>
    <w:rsid w:val="007D22D6"/>
    <w:rsid w:val="007D4E4A"/>
    <w:rsid w:val="007D6B26"/>
    <w:rsid w:val="007E1961"/>
    <w:rsid w:val="007E4024"/>
    <w:rsid w:val="007E494C"/>
    <w:rsid w:val="007E608D"/>
    <w:rsid w:val="007E6625"/>
    <w:rsid w:val="007E725D"/>
    <w:rsid w:val="007F00FA"/>
    <w:rsid w:val="007F3315"/>
    <w:rsid w:val="007F36FD"/>
    <w:rsid w:val="00802C8A"/>
    <w:rsid w:val="00803BEF"/>
    <w:rsid w:val="00807A98"/>
    <w:rsid w:val="00814CF9"/>
    <w:rsid w:val="0081607A"/>
    <w:rsid w:val="00821AE5"/>
    <w:rsid w:val="00826153"/>
    <w:rsid w:val="008303EF"/>
    <w:rsid w:val="00831932"/>
    <w:rsid w:val="00834B81"/>
    <w:rsid w:val="00834CB2"/>
    <w:rsid w:val="008367BF"/>
    <w:rsid w:val="00836D7E"/>
    <w:rsid w:val="00836E42"/>
    <w:rsid w:val="00844C94"/>
    <w:rsid w:val="00845209"/>
    <w:rsid w:val="008474A4"/>
    <w:rsid w:val="00851110"/>
    <w:rsid w:val="008513F0"/>
    <w:rsid w:val="008514EE"/>
    <w:rsid w:val="008528E8"/>
    <w:rsid w:val="00856D2C"/>
    <w:rsid w:val="00860EC5"/>
    <w:rsid w:val="00866524"/>
    <w:rsid w:val="00866F1E"/>
    <w:rsid w:val="00870A4A"/>
    <w:rsid w:val="0087309B"/>
    <w:rsid w:val="00875B71"/>
    <w:rsid w:val="00881856"/>
    <w:rsid w:val="00881C03"/>
    <w:rsid w:val="00882FB4"/>
    <w:rsid w:val="00883625"/>
    <w:rsid w:val="008901E9"/>
    <w:rsid w:val="008908F4"/>
    <w:rsid w:val="00894450"/>
    <w:rsid w:val="0089605E"/>
    <w:rsid w:val="0089721C"/>
    <w:rsid w:val="008A0AEC"/>
    <w:rsid w:val="008A1A10"/>
    <w:rsid w:val="008A48B5"/>
    <w:rsid w:val="008A62A8"/>
    <w:rsid w:val="008A695A"/>
    <w:rsid w:val="008B0726"/>
    <w:rsid w:val="008B68E7"/>
    <w:rsid w:val="008C0C4B"/>
    <w:rsid w:val="008C2068"/>
    <w:rsid w:val="008C2325"/>
    <w:rsid w:val="008C6BAC"/>
    <w:rsid w:val="008C7653"/>
    <w:rsid w:val="008D0BCE"/>
    <w:rsid w:val="008D1F3F"/>
    <w:rsid w:val="008D2CCA"/>
    <w:rsid w:val="008E2453"/>
    <w:rsid w:val="008E6452"/>
    <w:rsid w:val="008E77F5"/>
    <w:rsid w:val="008F4D3D"/>
    <w:rsid w:val="008F694E"/>
    <w:rsid w:val="00905B58"/>
    <w:rsid w:val="00905C86"/>
    <w:rsid w:val="00906848"/>
    <w:rsid w:val="009075AB"/>
    <w:rsid w:val="00911525"/>
    <w:rsid w:val="0091399E"/>
    <w:rsid w:val="00921343"/>
    <w:rsid w:val="00924E6A"/>
    <w:rsid w:val="00925F67"/>
    <w:rsid w:val="00926DE8"/>
    <w:rsid w:val="00927149"/>
    <w:rsid w:val="00927B3D"/>
    <w:rsid w:val="009314DF"/>
    <w:rsid w:val="00940D31"/>
    <w:rsid w:val="009418EF"/>
    <w:rsid w:val="009420BC"/>
    <w:rsid w:val="00944EB4"/>
    <w:rsid w:val="00946D13"/>
    <w:rsid w:val="009516C4"/>
    <w:rsid w:val="00951CA4"/>
    <w:rsid w:val="00952AEB"/>
    <w:rsid w:val="0095369D"/>
    <w:rsid w:val="00953767"/>
    <w:rsid w:val="00954F02"/>
    <w:rsid w:val="009560E2"/>
    <w:rsid w:val="00956490"/>
    <w:rsid w:val="00960263"/>
    <w:rsid w:val="009628FF"/>
    <w:rsid w:val="00966A72"/>
    <w:rsid w:val="00966D4C"/>
    <w:rsid w:val="00970A60"/>
    <w:rsid w:val="00972F67"/>
    <w:rsid w:val="00976BC5"/>
    <w:rsid w:val="00976BD0"/>
    <w:rsid w:val="009777DB"/>
    <w:rsid w:val="00981D36"/>
    <w:rsid w:val="00985574"/>
    <w:rsid w:val="00985726"/>
    <w:rsid w:val="009879BC"/>
    <w:rsid w:val="009903C4"/>
    <w:rsid w:val="0099084E"/>
    <w:rsid w:val="009915F2"/>
    <w:rsid w:val="00991EB2"/>
    <w:rsid w:val="00992750"/>
    <w:rsid w:val="009970D9"/>
    <w:rsid w:val="009A342C"/>
    <w:rsid w:val="009A412D"/>
    <w:rsid w:val="009A4151"/>
    <w:rsid w:val="009A5BFA"/>
    <w:rsid w:val="009A7407"/>
    <w:rsid w:val="009B0196"/>
    <w:rsid w:val="009B34EC"/>
    <w:rsid w:val="009B4696"/>
    <w:rsid w:val="009B4BDC"/>
    <w:rsid w:val="009B6D45"/>
    <w:rsid w:val="009B726A"/>
    <w:rsid w:val="009C1A88"/>
    <w:rsid w:val="009C660C"/>
    <w:rsid w:val="009C665E"/>
    <w:rsid w:val="009D19DE"/>
    <w:rsid w:val="009D72B6"/>
    <w:rsid w:val="009E103E"/>
    <w:rsid w:val="009E2E88"/>
    <w:rsid w:val="009E33E0"/>
    <w:rsid w:val="009E3D04"/>
    <w:rsid w:val="009E4ABE"/>
    <w:rsid w:val="009F20D4"/>
    <w:rsid w:val="009F3867"/>
    <w:rsid w:val="009F3D58"/>
    <w:rsid w:val="009F5005"/>
    <w:rsid w:val="009F54E1"/>
    <w:rsid w:val="00A00BA6"/>
    <w:rsid w:val="00A00C42"/>
    <w:rsid w:val="00A0108D"/>
    <w:rsid w:val="00A0523B"/>
    <w:rsid w:val="00A062F8"/>
    <w:rsid w:val="00A06400"/>
    <w:rsid w:val="00A07452"/>
    <w:rsid w:val="00A0747E"/>
    <w:rsid w:val="00A11E7D"/>
    <w:rsid w:val="00A1235F"/>
    <w:rsid w:val="00A15322"/>
    <w:rsid w:val="00A211C6"/>
    <w:rsid w:val="00A2243E"/>
    <w:rsid w:val="00A25E3B"/>
    <w:rsid w:val="00A2757A"/>
    <w:rsid w:val="00A32926"/>
    <w:rsid w:val="00A33391"/>
    <w:rsid w:val="00A335DC"/>
    <w:rsid w:val="00A3362C"/>
    <w:rsid w:val="00A352C9"/>
    <w:rsid w:val="00A35D21"/>
    <w:rsid w:val="00A410C9"/>
    <w:rsid w:val="00A46AA1"/>
    <w:rsid w:val="00A476A7"/>
    <w:rsid w:val="00A5115A"/>
    <w:rsid w:val="00A529F6"/>
    <w:rsid w:val="00A53AD6"/>
    <w:rsid w:val="00A563D4"/>
    <w:rsid w:val="00A578F2"/>
    <w:rsid w:val="00A66F7C"/>
    <w:rsid w:val="00A671D1"/>
    <w:rsid w:val="00A6746D"/>
    <w:rsid w:val="00A67B6A"/>
    <w:rsid w:val="00A70B5B"/>
    <w:rsid w:val="00A73A7C"/>
    <w:rsid w:val="00A7455B"/>
    <w:rsid w:val="00A74979"/>
    <w:rsid w:val="00A7740F"/>
    <w:rsid w:val="00A77A57"/>
    <w:rsid w:val="00A77CE8"/>
    <w:rsid w:val="00A77DA6"/>
    <w:rsid w:val="00A81C8B"/>
    <w:rsid w:val="00A83B15"/>
    <w:rsid w:val="00A843C3"/>
    <w:rsid w:val="00A85F07"/>
    <w:rsid w:val="00A94F66"/>
    <w:rsid w:val="00A97175"/>
    <w:rsid w:val="00AA4772"/>
    <w:rsid w:val="00AA4907"/>
    <w:rsid w:val="00AA6316"/>
    <w:rsid w:val="00AB2382"/>
    <w:rsid w:val="00AB3A5B"/>
    <w:rsid w:val="00AB4C63"/>
    <w:rsid w:val="00AC0868"/>
    <w:rsid w:val="00AC1B91"/>
    <w:rsid w:val="00AC3897"/>
    <w:rsid w:val="00AC403A"/>
    <w:rsid w:val="00AC439E"/>
    <w:rsid w:val="00AC4715"/>
    <w:rsid w:val="00AC6545"/>
    <w:rsid w:val="00AD18C6"/>
    <w:rsid w:val="00AD36FF"/>
    <w:rsid w:val="00AD5A79"/>
    <w:rsid w:val="00AD7986"/>
    <w:rsid w:val="00AE0141"/>
    <w:rsid w:val="00AE0F3C"/>
    <w:rsid w:val="00AE4C01"/>
    <w:rsid w:val="00AF0153"/>
    <w:rsid w:val="00AF1E23"/>
    <w:rsid w:val="00AF27FC"/>
    <w:rsid w:val="00AF2B97"/>
    <w:rsid w:val="00AF53DD"/>
    <w:rsid w:val="00B007B6"/>
    <w:rsid w:val="00B010EF"/>
    <w:rsid w:val="00B0635A"/>
    <w:rsid w:val="00B06AFE"/>
    <w:rsid w:val="00B10294"/>
    <w:rsid w:val="00B111C5"/>
    <w:rsid w:val="00B12069"/>
    <w:rsid w:val="00B13D0A"/>
    <w:rsid w:val="00B140FE"/>
    <w:rsid w:val="00B1445F"/>
    <w:rsid w:val="00B14D57"/>
    <w:rsid w:val="00B15CED"/>
    <w:rsid w:val="00B212D4"/>
    <w:rsid w:val="00B2424D"/>
    <w:rsid w:val="00B24D90"/>
    <w:rsid w:val="00B2542C"/>
    <w:rsid w:val="00B25BB1"/>
    <w:rsid w:val="00B2617A"/>
    <w:rsid w:val="00B276B5"/>
    <w:rsid w:val="00B3058D"/>
    <w:rsid w:val="00B351E3"/>
    <w:rsid w:val="00B370FD"/>
    <w:rsid w:val="00B401E7"/>
    <w:rsid w:val="00B4191C"/>
    <w:rsid w:val="00B44592"/>
    <w:rsid w:val="00B462BF"/>
    <w:rsid w:val="00B50244"/>
    <w:rsid w:val="00B505E0"/>
    <w:rsid w:val="00B513DF"/>
    <w:rsid w:val="00B51E60"/>
    <w:rsid w:val="00B52DCB"/>
    <w:rsid w:val="00B52F3C"/>
    <w:rsid w:val="00B54510"/>
    <w:rsid w:val="00B5712D"/>
    <w:rsid w:val="00B5784D"/>
    <w:rsid w:val="00B615AA"/>
    <w:rsid w:val="00B618A4"/>
    <w:rsid w:val="00B6236A"/>
    <w:rsid w:val="00B62BD8"/>
    <w:rsid w:val="00B63838"/>
    <w:rsid w:val="00B63D29"/>
    <w:rsid w:val="00B64835"/>
    <w:rsid w:val="00B65DF3"/>
    <w:rsid w:val="00B72090"/>
    <w:rsid w:val="00B722F9"/>
    <w:rsid w:val="00B739FD"/>
    <w:rsid w:val="00B758A0"/>
    <w:rsid w:val="00B7703C"/>
    <w:rsid w:val="00B77FD4"/>
    <w:rsid w:val="00B81B39"/>
    <w:rsid w:val="00B8223A"/>
    <w:rsid w:val="00B82C8D"/>
    <w:rsid w:val="00B85763"/>
    <w:rsid w:val="00B8771A"/>
    <w:rsid w:val="00B912D3"/>
    <w:rsid w:val="00B92AAB"/>
    <w:rsid w:val="00B92C49"/>
    <w:rsid w:val="00B94531"/>
    <w:rsid w:val="00B95B2D"/>
    <w:rsid w:val="00B967E6"/>
    <w:rsid w:val="00BA171E"/>
    <w:rsid w:val="00BA5265"/>
    <w:rsid w:val="00BA5323"/>
    <w:rsid w:val="00BA594C"/>
    <w:rsid w:val="00BA6132"/>
    <w:rsid w:val="00BA73F1"/>
    <w:rsid w:val="00BB0842"/>
    <w:rsid w:val="00BB19F3"/>
    <w:rsid w:val="00BB23B6"/>
    <w:rsid w:val="00BB4E5F"/>
    <w:rsid w:val="00BB51B7"/>
    <w:rsid w:val="00BC01F0"/>
    <w:rsid w:val="00BC2F7F"/>
    <w:rsid w:val="00BC43E4"/>
    <w:rsid w:val="00BC4EFD"/>
    <w:rsid w:val="00BC53EE"/>
    <w:rsid w:val="00BE08CA"/>
    <w:rsid w:val="00BE1711"/>
    <w:rsid w:val="00BE4050"/>
    <w:rsid w:val="00BE4B18"/>
    <w:rsid w:val="00BF4365"/>
    <w:rsid w:val="00BF4961"/>
    <w:rsid w:val="00BF6214"/>
    <w:rsid w:val="00BF6F88"/>
    <w:rsid w:val="00BF73AE"/>
    <w:rsid w:val="00C01DCF"/>
    <w:rsid w:val="00C02981"/>
    <w:rsid w:val="00C03738"/>
    <w:rsid w:val="00C03E45"/>
    <w:rsid w:val="00C04A70"/>
    <w:rsid w:val="00C05717"/>
    <w:rsid w:val="00C05B44"/>
    <w:rsid w:val="00C0733B"/>
    <w:rsid w:val="00C131C1"/>
    <w:rsid w:val="00C1424B"/>
    <w:rsid w:val="00C14450"/>
    <w:rsid w:val="00C15C6B"/>
    <w:rsid w:val="00C15E33"/>
    <w:rsid w:val="00C168DE"/>
    <w:rsid w:val="00C2248D"/>
    <w:rsid w:val="00C25B4A"/>
    <w:rsid w:val="00C26E78"/>
    <w:rsid w:val="00C30D4E"/>
    <w:rsid w:val="00C31D5E"/>
    <w:rsid w:val="00C334CA"/>
    <w:rsid w:val="00C3368F"/>
    <w:rsid w:val="00C348E7"/>
    <w:rsid w:val="00C37E3B"/>
    <w:rsid w:val="00C409F8"/>
    <w:rsid w:val="00C41B32"/>
    <w:rsid w:val="00C4486E"/>
    <w:rsid w:val="00C44FFE"/>
    <w:rsid w:val="00C4675C"/>
    <w:rsid w:val="00C46EE4"/>
    <w:rsid w:val="00C540B1"/>
    <w:rsid w:val="00C56007"/>
    <w:rsid w:val="00C57092"/>
    <w:rsid w:val="00C6103E"/>
    <w:rsid w:val="00C64704"/>
    <w:rsid w:val="00C65539"/>
    <w:rsid w:val="00C6776D"/>
    <w:rsid w:val="00C678BD"/>
    <w:rsid w:val="00C679E9"/>
    <w:rsid w:val="00C723B6"/>
    <w:rsid w:val="00C72EED"/>
    <w:rsid w:val="00C73D3B"/>
    <w:rsid w:val="00C74910"/>
    <w:rsid w:val="00C7533D"/>
    <w:rsid w:val="00C81FF1"/>
    <w:rsid w:val="00C820D4"/>
    <w:rsid w:val="00C824DB"/>
    <w:rsid w:val="00C8317A"/>
    <w:rsid w:val="00C83B8F"/>
    <w:rsid w:val="00C84A02"/>
    <w:rsid w:val="00C8626E"/>
    <w:rsid w:val="00C901A2"/>
    <w:rsid w:val="00C91303"/>
    <w:rsid w:val="00C920D8"/>
    <w:rsid w:val="00C94C89"/>
    <w:rsid w:val="00C94C91"/>
    <w:rsid w:val="00C96E90"/>
    <w:rsid w:val="00CA0010"/>
    <w:rsid w:val="00CA0BB0"/>
    <w:rsid w:val="00CA2D06"/>
    <w:rsid w:val="00CA5CD0"/>
    <w:rsid w:val="00CA63DD"/>
    <w:rsid w:val="00CB58F0"/>
    <w:rsid w:val="00CB6723"/>
    <w:rsid w:val="00CB7503"/>
    <w:rsid w:val="00CC0AD1"/>
    <w:rsid w:val="00CC2182"/>
    <w:rsid w:val="00CC3E42"/>
    <w:rsid w:val="00CC70D7"/>
    <w:rsid w:val="00CD0CEF"/>
    <w:rsid w:val="00CD1766"/>
    <w:rsid w:val="00CD1963"/>
    <w:rsid w:val="00CD224B"/>
    <w:rsid w:val="00CD4F60"/>
    <w:rsid w:val="00CD5A44"/>
    <w:rsid w:val="00CD64C7"/>
    <w:rsid w:val="00CE19C0"/>
    <w:rsid w:val="00CE2331"/>
    <w:rsid w:val="00CE4FB6"/>
    <w:rsid w:val="00CE5085"/>
    <w:rsid w:val="00CE7799"/>
    <w:rsid w:val="00CF0BC9"/>
    <w:rsid w:val="00CF133C"/>
    <w:rsid w:val="00CF1CC1"/>
    <w:rsid w:val="00CF6C78"/>
    <w:rsid w:val="00CF759A"/>
    <w:rsid w:val="00D03225"/>
    <w:rsid w:val="00D049FA"/>
    <w:rsid w:val="00D04FC1"/>
    <w:rsid w:val="00D0618A"/>
    <w:rsid w:val="00D1289D"/>
    <w:rsid w:val="00D13AD4"/>
    <w:rsid w:val="00D141DF"/>
    <w:rsid w:val="00D14A20"/>
    <w:rsid w:val="00D14DFE"/>
    <w:rsid w:val="00D163F3"/>
    <w:rsid w:val="00D1744B"/>
    <w:rsid w:val="00D20585"/>
    <w:rsid w:val="00D20F7A"/>
    <w:rsid w:val="00D212C1"/>
    <w:rsid w:val="00D2258C"/>
    <w:rsid w:val="00D26E25"/>
    <w:rsid w:val="00D34C1E"/>
    <w:rsid w:val="00D36D52"/>
    <w:rsid w:val="00D419E4"/>
    <w:rsid w:val="00D41EC4"/>
    <w:rsid w:val="00D42DF4"/>
    <w:rsid w:val="00D453C5"/>
    <w:rsid w:val="00D45AF6"/>
    <w:rsid w:val="00D45F7B"/>
    <w:rsid w:val="00D45F83"/>
    <w:rsid w:val="00D46AAF"/>
    <w:rsid w:val="00D47101"/>
    <w:rsid w:val="00D478C2"/>
    <w:rsid w:val="00D524C4"/>
    <w:rsid w:val="00D525A5"/>
    <w:rsid w:val="00D57B30"/>
    <w:rsid w:val="00D60B6B"/>
    <w:rsid w:val="00D6235E"/>
    <w:rsid w:val="00D636C0"/>
    <w:rsid w:val="00D64210"/>
    <w:rsid w:val="00D675DB"/>
    <w:rsid w:val="00D67ACE"/>
    <w:rsid w:val="00D712FE"/>
    <w:rsid w:val="00D71732"/>
    <w:rsid w:val="00D72F07"/>
    <w:rsid w:val="00D73C16"/>
    <w:rsid w:val="00D8090D"/>
    <w:rsid w:val="00D8232F"/>
    <w:rsid w:val="00D828C9"/>
    <w:rsid w:val="00D840C1"/>
    <w:rsid w:val="00D86EFF"/>
    <w:rsid w:val="00D878CB"/>
    <w:rsid w:val="00D90C04"/>
    <w:rsid w:val="00D91371"/>
    <w:rsid w:val="00D926EB"/>
    <w:rsid w:val="00D928BE"/>
    <w:rsid w:val="00D9535A"/>
    <w:rsid w:val="00D95F28"/>
    <w:rsid w:val="00D95F55"/>
    <w:rsid w:val="00DA0BD3"/>
    <w:rsid w:val="00DA3FDD"/>
    <w:rsid w:val="00DA439F"/>
    <w:rsid w:val="00DA449B"/>
    <w:rsid w:val="00DA47D2"/>
    <w:rsid w:val="00DA4B20"/>
    <w:rsid w:val="00DA666D"/>
    <w:rsid w:val="00DA7DF3"/>
    <w:rsid w:val="00DB1577"/>
    <w:rsid w:val="00DB4A97"/>
    <w:rsid w:val="00DB524E"/>
    <w:rsid w:val="00DB74FF"/>
    <w:rsid w:val="00DC3524"/>
    <w:rsid w:val="00DC3BC7"/>
    <w:rsid w:val="00DC5798"/>
    <w:rsid w:val="00DD4A1A"/>
    <w:rsid w:val="00DE379E"/>
    <w:rsid w:val="00DE4269"/>
    <w:rsid w:val="00DE56DC"/>
    <w:rsid w:val="00DE7BB3"/>
    <w:rsid w:val="00DF010F"/>
    <w:rsid w:val="00DF18D0"/>
    <w:rsid w:val="00DF4500"/>
    <w:rsid w:val="00DF746E"/>
    <w:rsid w:val="00E00ED0"/>
    <w:rsid w:val="00E02E45"/>
    <w:rsid w:val="00E03000"/>
    <w:rsid w:val="00E039DF"/>
    <w:rsid w:val="00E05D8F"/>
    <w:rsid w:val="00E10E15"/>
    <w:rsid w:val="00E11B36"/>
    <w:rsid w:val="00E12137"/>
    <w:rsid w:val="00E1222E"/>
    <w:rsid w:val="00E13B41"/>
    <w:rsid w:val="00E160CA"/>
    <w:rsid w:val="00E16F36"/>
    <w:rsid w:val="00E201D3"/>
    <w:rsid w:val="00E21260"/>
    <w:rsid w:val="00E22DDF"/>
    <w:rsid w:val="00E24B32"/>
    <w:rsid w:val="00E257BD"/>
    <w:rsid w:val="00E27982"/>
    <w:rsid w:val="00E34548"/>
    <w:rsid w:val="00E352B0"/>
    <w:rsid w:val="00E37306"/>
    <w:rsid w:val="00E37A20"/>
    <w:rsid w:val="00E401F8"/>
    <w:rsid w:val="00E40F43"/>
    <w:rsid w:val="00E466EA"/>
    <w:rsid w:val="00E468DC"/>
    <w:rsid w:val="00E47894"/>
    <w:rsid w:val="00E5029D"/>
    <w:rsid w:val="00E52593"/>
    <w:rsid w:val="00E54CDE"/>
    <w:rsid w:val="00E57675"/>
    <w:rsid w:val="00E5799B"/>
    <w:rsid w:val="00E606B4"/>
    <w:rsid w:val="00E616F5"/>
    <w:rsid w:val="00E62C63"/>
    <w:rsid w:val="00E65EA4"/>
    <w:rsid w:val="00E7398D"/>
    <w:rsid w:val="00E75604"/>
    <w:rsid w:val="00E822F4"/>
    <w:rsid w:val="00E86306"/>
    <w:rsid w:val="00E86468"/>
    <w:rsid w:val="00E864D2"/>
    <w:rsid w:val="00E87D0E"/>
    <w:rsid w:val="00E91BA3"/>
    <w:rsid w:val="00E91D4A"/>
    <w:rsid w:val="00E9334C"/>
    <w:rsid w:val="00E94407"/>
    <w:rsid w:val="00E9594B"/>
    <w:rsid w:val="00E95D37"/>
    <w:rsid w:val="00E96565"/>
    <w:rsid w:val="00E97393"/>
    <w:rsid w:val="00E9739B"/>
    <w:rsid w:val="00EA402F"/>
    <w:rsid w:val="00EA427D"/>
    <w:rsid w:val="00EB1A61"/>
    <w:rsid w:val="00EB1D6B"/>
    <w:rsid w:val="00EB26A2"/>
    <w:rsid w:val="00EB5801"/>
    <w:rsid w:val="00EB6853"/>
    <w:rsid w:val="00EB7432"/>
    <w:rsid w:val="00EC23FC"/>
    <w:rsid w:val="00EC63E6"/>
    <w:rsid w:val="00ED0875"/>
    <w:rsid w:val="00ED4AD6"/>
    <w:rsid w:val="00ED5BF9"/>
    <w:rsid w:val="00ED61F8"/>
    <w:rsid w:val="00ED6D9C"/>
    <w:rsid w:val="00ED7A69"/>
    <w:rsid w:val="00EE0E10"/>
    <w:rsid w:val="00EE3A21"/>
    <w:rsid w:val="00EE4ED4"/>
    <w:rsid w:val="00EE569C"/>
    <w:rsid w:val="00EE7807"/>
    <w:rsid w:val="00EF1B45"/>
    <w:rsid w:val="00EF2A1E"/>
    <w:rsid w:val="00EF35B4"/>
    <w:rsid w:val="00EF5146"/>
    <w:rsid w:val="00EF7B8B"/>
    <w:rsid w:val="00F019B2"/>
    <w:rsid w:val="00F06189"/>
    <w:rsid w:val="00F10AFA"/>
    <w:rsid w:val="00F11C23"/>
    <w:rsid w:val="00F1242E"/>
    <w:rsid w:val="00F16B80"/>
    <w:rsid w:val="00F17804"/>
    <w:rsid w:val="00F207E8"/>
    <w:rsid w:val="00F22259"/>
    <w:rsid w:val="00F234EF"/>
    <w:rsid w:val="00F26E70"/>
    <w:rsid w:val="00F3301F"/>
    <w:rsid w:val="00F36DDB"/>
    <w:rsid w:val="00F374CD"/>
    <w:rsid w:val="00F37EFF"/>
    <w:rsid w:val="00F439AA"/>
    <w:rsid w:val="00F46780"/>
    <w:rsid w:val="00F47B16"/>
    <w:rsid w:val="00F50080"/>
    <w:rsid w:val="00F50BEA"/>
    <w:rsid w:val="00F519C7"/>
    <w:rsid w:val="00F53427"/>
    <w:rsid w:val="00F71EA5"/>
    <w:rsid w:val="00F74030"/>
    <w:rsid w:val="00F74C9F"/>
    <w:rsid w:val="00F77ADD"/>
    <w:rsid w:val="00F8262A"/>
    <w:rsid w:val="00F83E5F"/>
    <w:rsid w:val="00F865F7"/>
    <w:rsid w:val="00F9221A"/>
    <w:rsid w:val="00F95605"/>
    <w:rsid w:val="00FA194C"/>
    <w:rsid w:val="00FA2828"/>
    <w:rsid w:val="00FA7E25"/>
    <w:rsid w:val="00FB2ADE"/>
    <w:rsid w:val="00FB70DE"/>
    <w:rsid w:val="00FB72AD"/>
    <w:rsid w:val="00FB72E8"/>
    <w:rsid w:val="00FC0935"/>
    <w:rsid w:val="00FC1B36"/>
    <w:rsid w:val="00FC2C27"/>
    <w:rsid w:val="00FC3DDB"/>
    <w:rsid w:val="00FC7B04"/>
    <w:rsid w:val="00FC7C06"/>
    <w:rsid w:val="00FD4281"/>
    <w:rsid w:val="00FD4DD8"/>
    <w:rsid w:val="00FD6B38"/>
    <w:rsid w:val="00FD7201"/>
    <w:rsid w:val="00FD7F0D"/>
    <w:rsid w:val="00FE3557"/>
    <w:rsid w:val="00FE4934"/>
    <w:rsid w:val="00FE4CEA"/>
    <w:rsid w:val="00FE6033"/>
    <w:rsid w:val="00FF0CA1"/>
    <w:rsid w:val="00FF0E4D"/>
    <w:rsid w:val="00FF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E5D5D"/>
  <w15:docId w15:val="{28BE3627-9445-4C67-A622-CDD77C3F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B58"/>
    <w:rPr>
      <w:rFonts w:eastAsiaTheme="minorHAnsi"/>
    </w:rPr>
  </w:style>
  <w:style w:type="paragraph" w:styleId="Heading1">
    <w:name w:val="heading 1"/>
    <w:next w:val="Normal"/>
    <w:link w:val="Heading1Char"/>
    <w:uiPriority w:val="9"/>
    <w:unhideWhenUsed/>
    <w:qFormat/>
    <w:pPr>
      <w:keepNext/>
      <w:keepLines/>
      <w:spacing w:after="0"/>
      <w:ind w:left="13" w:hanging="10"/>
      <w:jc w:val="center"/>
      <w:outlineLvl w:val="0"/>
    </w:pPr>
    <w:rPr>
      <w:rFonts w:ascii="Franklin Gothic" w:eastAsia="Franklin Gothic" w:hAnsi="Franklin Gothic" w:cs="Franklin Gothic"/>
      <w:color w:val="000000"/>
      <w:sz w:val="26"/>
    </w:rPr>
  </w:style>
  <w:style w:type="paragraph" w:styleId="Heading2">
    <w:name w:val="heading 2"/>
    <w:next w:val="Normal"/>
    <w:link w:val="Heading2Char"/>
    <w:uiPriority w:val="9"/>
    <w:unhideWhenUsed/>
    <w:qFormat/>
    <w:pPr>
      <w:keepNext/>
      <w:keepLines/>
      <w:spacing w:after="88"/>
      <w:ind w:left="10" w:hanging="10"/>
      <w:outlineLvl w:val="1"/>
    </w:pPr>
    <w:rPr>
      <w:rFonts w:ascii="Franklin Gothic" w:eastAsia="Franklin Gothic" w:hAnsi="Franklin Gothic" w:cs="Franklin Gothic"/>
      <w:color w:val="000000"/>
      <w:sz w:val="23"/>
    </w:rPr>
  </w:style>
  <w:style w:type="paragraph" w:styleId="Heading3">
    <w:name w:val="heading 3"/>
    <w:next w:val="Normal"/>
    <w:link w:val="Heading3Char"/>
    <w:uiPriority w:val="9"/>
    <w:unhideWhenUsed/>
    <w:qFormat/>
    <w:pPr>
      <w:keepNext/>
      <w:keepLines/>
      <w:spacing w:after="33"/>
      <w:ind w:left="316" w:hanging="10"/>
      <w:outlineLvl w:val="2"/>
    </w:pPr>
    <w:rPr>
      <w:rFonts w:ascii="Franklin Gothic" w:eastAsia="Franklin Gothic" w:hAnsi="Franklin Gothic" w:cs="Franklin Gothic"/>
      <w:i/>
      <w:color w:val="000000"/>
      <w:sz w:val="23"/>
    </w:rPr>
  </w:style>
  <w:style w:type="paragraph" w:styleId="Heading4">
    <w:name w:val="heading 4"/>
    <w:next w:val="Normal"/>
    <w:link w:val="Heading4Char"/>
    <w:uiPriority w:val="9"/>
    <w:unhideWhenUsed/>
    <w:qFormat/>
    <w:pPr>
      <w:keepNext/>
      <w:keepLines/>
      <w:spacing w:after="282"/>
      <w:ind w:left="10" w:hanging="10"/>
      <w:outlineLvl w:val="3"/>
    </w:pPr>
    <w:rPr>
      <w:rFonts w:ascii="Minion Pro" w:eastAsia="Minion Pro" w:hAnsi="Minion Pro" w:cs="Minion Pro"/>
      <w:i/>
      <w:color w:val="000000"/>
      <w:sz w:val="21"/>
    </w:rPr>
  </w:style>
  <w:style w:type="paragraph" w:styleId="Heading5">
    <w:name w:val="heading 5"/>
    <w:basedOn w:val="Normal"/>
    <w:next w:val="Normal"/>
    <w:link w:val="Heading5Char"/>
    <w:uiPriority w:val="9"/>
    <w:unhideWhenUsed/>
    <w:qFormat/>
    <w:rsid w:val="00392DE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1A10"/>
    <w:rPr>
      <w:rFonts w:ascii="Franklin Gothic" w:eastAsia="Franklin Gothic" w:hAnsi="Franklin Gothic" w:cs="Franklin Gothic"/>
      <w:color w:val="000000"/>
      <w:sz w:val="26"/>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Heading4Char">
    <w:name w:val="Heading 4 Char"/>
    <w:link w:val="Heading4"/>
    <w:uiPriority w:val="9"/>
    <w:rsid w:val="008A1A10"/>
    <w:rPr>
      <w:rFonts w:ascii="Minion Pro" w:eastAsia="Minion Pro" w:hAnsi="Minion Pro" w:cs="Minion Pro"/>
      <w:i/>
      <w:color w:val="000000"/>
      <w:sz w:val="21"/>
    </w:rPr>
  </w:style>
  <w:style w:type="character" w:customStyle="1" w:styleId="Heading2Char">
    <w:name w:val="Heading 2 Char"/>
    <w:link w:val="Heading2"/>
    <w:uiPriority w:val="9"/>
    <w:rsid w:val="008A1A10"/>
    <w:rPr>
      <w:rFonts w:ascii="Franklin Gothic" w:eastAsia="Franklin Gothic" w:hAnsi="Franklin Gothic" w:cs="Franklin Gothic"/>
      <w:color w:val="000000"/>
      <w:sz w:val="23"/>
    </w:rPr>
  </w:style>
  <w:style w:type="character" w:customStyle="1" w:styleId="Heading3Char">
    <w:name w:val="Heading 3 Char"/>
    <w:link w:val="Heading3"/>
    <w:uiPriority w:val="9"/>
    <w:rsid w:val="008A1A10"/>
    <w:rPr>
      <w:rFonts w:ascii="Franklin Gothic" w:eastAsia="Franklin Gothic" w:hAnsi="Franklin Gothic" w:cs="Franklin Gothic"/>
      <w:i/>
      <w:color w:val="000000"/>
      <w:sz w:val="23"/>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table" w:customStyle="1" w:styleId="TableGrid">
    <w:name w:val="TableGrid"/>
    <w:rsid w:val="00722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FootnoteText">
    <w:name w:val="footnote text"/>
    <w:link w:val="FootnoteTextChar"/>
    <w:uiPriority w:val="99"/>
    <w:unhideWhenUsed/>
    <w:qFormat/>
    <w:rsid w:val="009F3D58"/>
    <w:pPr>
      <w:spacing w:after="0" w:line="240" w:lineRule="auto"/>
      <w:ind w:left="360" w:hanging="360"/>
      <w:jc w:val="both"/>
    </w:pPr>
    <w:rPr>
      <w:rFonts w:ascii="Times New Roman" w:eastAsia="Times New Roman" w:hAnsi="Times New Roman" w:cs="Times New Roman"/>
      <w:color w:val="000000"/>
      <w:szCs w:val="20"/>
    </w:rPr>
  </w:style>
  <w:style w:type="character" w:customStyle="1" w:styleId="FootnoteTextChar">
    <w:name w:val="Footnote Text Char"/>
    <w:basedOn w:val="DefaultParagraphFont"/>
    <w:link w:val="FootnoteText"/>
    <w:uiPriority w:val="99"/>
    <w:rsid w:val="009F3D58"/>
    <w:rPr>
      <w:rFonts w:ascii="Times New Roman" w:eastAsia="Times New Roman" w:hAnsi="Times New Roman" w:cs="Times New Roman"/>
      <w:color w:val="000000"/>
      <w:szCs w:val="20"/>
    </w:rPr>
  </w:style>
  <w:style w:type="character" w:styleId="FootnoteReference">
    <w:name w:val="footnote reference"/>
    <w:basedOn w:val="DefaultParagraphFont"/>
    <w:uiPriority w:val="99"/>
    <w:unhideWhenUsed/>
    <w:rsid w:val="00D049FA"/>
    <w:rPr>
      <w:vertAlign w:val="superscript"/>
    </w:rPr>
  </w:style>
  <w:style w:type="paragraph" w:styleId="TOC3">
    <w:name w:val="toc 3"/>
    <w:autoRedefine/>
    <w:uiPriority w:val="39"/>
    <w:unhideWhenUsed/>
    <w:rsid w:val="00E9739B"/>
    <w:pPr>
      <w:tabs>
        <w:tab w:val="left" w:pos="600"/>
        <w:tab w:val="right" w:leader="dot" w:pos="6290"/>
      </w:tabs>
      <w:spacing w:after="100" w:line="240" w:lineRule="auto"/>
      <w:ind w:left="1440"/>
    </w:pPr>
    <w:rPr>
      <w:rFonts w:ascii="Times New Roman" w:eastAsia="Times New Roman" w:hAnsi="Times New Roman" w:cs="Times New Roman"/>
      <w:b/>
      <w:color w:val="000000"/>
      <w:sz w:val="20"/>
    </w:rPr>
  </w:style>
  <w:style w:type="paragraph" w:styleId="TOC4">
    <w:name w:val="toc 4"/>
    <w:autoRedefine/>
    <w:uiPriority w:val="39"/>
    <w:unhideWhenUsed/>
    <w:rsid w:val="00E9739B"/>
    <w:pPr>
      <w:spacing w:after="100" w:line="240" w:lineRule="auto"/>
      <w:ind w:left="1440"/>
    </w:pPr>
    <w:rPr>
      <w:rFonts w:ascii="Times New Roman" w:eastAsia="Times New Roman" w:hAnsi="Times New Roman" w:cs="Times New Roman"/>
      <w:b/>
      <w:color w:val="000000"/>
      <w:sz w:val="20"/>
    </w:rPr>
  </w:style>
  <w:style w:type="character" w:styleId="Hyperlink">
    <w:name w:val="Hyperlink"/>
    <w:basedOn w:val="DefaultParagraphFont"/>
    <w:uiPriority w:val="99"/>
    <w:unhideWhenUsed/>
    <w:rsid w:val="00395277"/>
    <w:rPr>
      <w:color w:val="0563C1" w:themeColor="hyperlink"/>
      <w:u w:val="single"/>
    </w:rPr>
  </w:style>
  <w:style w:type="paragraph" w:customStyle="1" w:styleId="PLIAuthor">
    <w:name w:val="PLI Author"/>
    <w:qFormat/>
    <w:rsid w:val="00B0635A"/>
    <w:pPr>
      <w:spacing w:after="400"/>
      <w:ind w:left="317"/>
      <w:jc w:val="center"/>
    </w:pPr>
    <w:rPr>
      <w:rFonts w:ascii="Times New Roman" w:eastAsia="Minion Pro" w:hAnsi="Times New Roman" w:cs="Minion Pro"/>
      <w:b/>
      <w:noProof/>
      <w:color w:val="000000"/>
      <w:sz w:val="25"/>
    </w:rPr>
  </w:style>
  <w:style w:type="paragraph" w:customStyle="1" w:styleId="PLIAppTitleBook">
    <w:name w:val="PLI App_Title_Book"/>
    <w:qFormat/>
    <w:rsid w:val="00393E94"/>
    <w:pPr>
      <w:pBdr>
        <w:top w:val="single" w:sz="8" w:space="1" w:color="auto"/>
        <w:bottom w:val="single" w:sz="8" w:space="1" w:color="auto"/>
      </w:pBdr>
      <w:spacing w:after="360"/>
      <w:ind w:right="-14"/>
      <w:jc w:val="center"/>
    </w:pPr>
    <w:rPr>
      <w:rFonts w:ascii="Times New Roman" w:eastAsia="Minion Pro" w:hAnsi="Times New Roman" w:cs="Minion Pro"/>
      <w:b/>
      <w:noProof/>
      <w:color w:val="000000"/>
      <w:sz w:val="48"/>
    </w:rPr>
  </w:style>
  <w:style w:type="paragraph" w:customStyle="1" w:styleId="PLIBodyText">
    <w:name w:val="PLI BodyText"/>
    <w:qFormat/>
    <w:rsid w:val="00581696"/>
    <w:pPr>
      <w:spacing w:before="120" w:after="120" w:line="360" w:lineRule="auto"/>
      <w:ind w:firstLine="360"/>
      <w:jc w:val="both"/>
    </w:pPr>
    <w:rPr>
      <w:rFonts w:ascii="Times New Roman" w:eastAsia="Times New Roman" w:hAnsi="Times New Roman" w:cs="Times New Roman"/>
      <w:color w:val="000000"/>
      <w:sz w:val="24"/>
      <w:szCs w:val="24"/>
    </w:rPr>
  </w:style>
  <w:style w:type="paragraph" w:customStyle="1" w:styleId="PLIThBNotesHead1">
    <w:name w:val="PLI ThB_Notes Head1"/>
    <w:basedOn w:val="PLIBodyText0"/>
    <w:qFormat/>
    <w:rsid w:val="004D2BF9"/>
    <w:pPr>
      <w:keepNext/>
      <w:spacing w:before="240"/>
    </w:pPr>
    <w:rPr>
      <w:b/>
    </w:rPr>
  </w:style>
  <w:style w:type="character" w:customStyle="1" w:styleId="PLIBold">
    <w:name w:val="PLI Bold"/>
    <w:basedOn w:val="DefaultParagraphFont"/>
    <w:qFormat/>
    <w:rsid w:val="00173899"/>
    <w:rPr>
      <w:b/>
    </w:rPr>
  </w:style>
  <w:style w:type="paragraph" w:customStyle="1" w:styleId="PLIBullet1">
    <w:name w:val="PLI Bullet1"/>
    <w:qFormat/>
    <w:rsid w:val="00DC3BC7"/>
    <w:pPr>
      <w:numPr>
        <w:numId w:val="19"/>
      </w:numPr>
      <w:spacing w:line="360" w:lineRule="auto"/>
      <w:jc w:val="both"/>
    </w:pPr>
    <w:rPr>
      <w:rFonts w:ascii="Times New Roman" w:eastAsia="Times New Roman" w:hAnsi="Times New Roman" w:cs="Times New Roman"/>
      <w:color w:val="000000"/>
      <w:sz w:val="24"/>
      <w:szCs w:val="24"/>
    </w:rPr>
  </w:style>
  <w:style w:type="paragraph" w:customStyle="1" w:styleId="PLIAppTitleChap">
    <w:name w:val="PLI App_Title_Chap"/>
    <w:qFormat/>
    <w:rsid w:val="00393E94"/>
    <w:pPr>
      <w:spacing w:after="360"/>
      <w:ind w:right="-14"/>
      <w:jc w:val="center"/>
    </w:pPr>
    <w:rPr>
      <w:rFonts w:ascii="Times New Roman" w:eastAsia="Minion Pro" w:hAnsi="Times New Roman" w:cs="Minion Pro"/>
      <w:b/>
      <w:bCs/>
      <w:noProof/>
      <w:color w:val="000000"/>
      <w:sz w:val="48"/>
      <w:szCs w:val="20"/>
      <w:lang w:eastAsia="ja-JP"/>
    </w:rPr>
  </w:style>
  <w:style w:type="paragraph" w:customStyle="1" w:styleId="PLIDOCTYPEChapter">
    <w:name w:val="PLI DOCTYPE Chapter"/>
    <w:next w:val="Normal"/>
    <w:link w:val="PLIDOCTYPEChapterChar"/>
    <w:rsid w:val="003F5607"/>
    <w:pPr>
      <w:spacing w:after="360"/>
      <w:ind w:left="316" w:right="-14" w:hanging="14"/>
      <w:jc w:val="center"/>
    </w:pPr>
    <w:rPr>
      <w:rFonts w:ascii="Times New Roman" w:eastAsia="Minion Pro" w:hAnsi="Times New Roman" w:cs="Minion Pro"/>
      <w:b/>
      <w:i/>
      <w:color w:val="000000"/>
      <w:sz w:val="48"/>
    </w:rPr>
  </w:style>
  <w:style w:type="paragraph" w:customStyle="1" w:styleId="PLIExtract">
    <w:name w:val="PLI Extract"/>
    <w:next w:val="Normal"/>
    <w:link w:val="PLIExtractChar"/>
    <w:qFormat/>
    <w:rsid w:val="00D926EB"/>
    <w:pPr>
      <w:spacing w:before="240" w:after="240" w:line="240" w:lineRule="auto"/>
      <w:ind w:left="475" w:right="461" w:hanging="14"/>
      <w:jc w:val="both"/>
    </w:pPr>
    <w:rPr>
      <w:rFonts w:ascii="Times New Roman" w:eastAsia="Times New Roman" w:hAnsi="Times New Roman" w:cs="Times New Roman"/>
      <w:color w:val="000000"/>
    </w:rPr>
  </w:style>
  <w:style w:type="paragraph" w:customStyle="1" w:styleId="PLIFNExtract">
    <w:name w:val="PLI FN_Extract"/>
    <w:rsid w:val="001058E1"/>
    <w:pPr>
      <w:spacing w:before="160" w:line="240" w:lineRule="auto"/>
      <w:ind w:left="720" w:right="720"/>
      <w:jc w:val="both"/>
    </w:pPr>
    <w:rPr>
      <w:rFonts w:ascii="Times New Roman" w:eastAsia="Times New Roman" w:hAnsi="Times New Roman" w:cs="Times New Roman"/>
      <w:color w:val="000000"/>
    </w:rPr>
  </w:style>
  <w:style w:type="paragraph" w:customStyle="1" w:styleId="PLIFNFootnoteP">
    <w:name w:val="PLI FN_FootnoteP"/>
    <w:basedOn w:val="FootnoteText"/>
    <w:rsid w:val="00FC1B36"/>
    <w:pPr>
      <w:ind w:firstLine="720"/>
    </w:pPr>
  </w:style>
  <w:style w:type="paragraph" w:customStyle="1" w:styleId="PLIHead1">
    <w:name w:val="PLI Head1"/>
    <w:next w:val="PLIBodyText"/>
    <w:link w:val="PLIHead1Char"/>
    <w:qFormat/>
    <w:rsid w:val="00B739FD"/>
    <w:pPr>
      <w:keepNext/>
      <w:numPr>
        <w:numId w:val="35"/>
      </w:numPr>
      <w:spacing w:before="120" w:after="120"/>
      <w:outlineLvl w:val="0"/>
    </w:pPr>
    <w:rPr>
      <w:rFonts w:ascii="Times New Roman" w:eastAsia="Franklin Gothic" w:hAnsi="Times New Roman" w:cs="Franklin Gothic"/>
      <w:b/>
      <w:color w:val="000000"/>
      <w:sz w:val="24"/>
    </w:rPr>
  </w:style>
  <w:style w:type="paragraph" w:customStyle="1" w:styleId="PLIHead2">
    <w:name w:val="PLI Head2"/>
    <w:next w:val="PLIBodyText"/>
    <w:link w:val="PLIHead2Char"/>
    <w:qFormat/>
    <w:rsid w:val="00B739FD"/>
    <w:pPr>
      <w:keepNext/>
      <w:numPr>
        <w:ilvl w:val="1"/>
        <w:numId w:val="35"/>
      </w:numPr>
      <w:tabs>
        <w:tab w:val="left" w:pos="2160"/>
      </w:tabs>
      <w:spacing w:before="240" w:after="120"/>
      <w:outlineLvl w:val="1"/>
    </w:pPr>
    <w:rPr>
      <w:rFonts w:ascii="Times New Roman" w:eastAsia="Franklin Gothic" w:hAnsi="Times New Roman" w:cs="Times New Roman"/>
      <w:b/>
      <w:i/>
      <w:color w:val="000000"/>
      <w:sz w:val="24"/>
      <w:szCs w:val="24"/>
    </w:rPr>
  </w:style>
  <w:style w:type="paragraph" w:customStyle="1" w:styleId="PLIHead3">
    <w:name w:val="PLI Head3"/>
    <w:next w:val="PLIBodyText"/>
    <w:link w:val="PLIHead3Char"/>
    <w:qFormat/>
    <w:rsid w:val="00B739FD"/>
    <w:pPr>
      <w:keepNext/>
      <w:numPr>
        <w:ilvl w:val="2"/>
        <w:numId w:val="35"/>
      </w:numPr>
      <w:tabs>
        <w:tab w:val="center" w:pos="430"/>
        <w:tab w:val="center" w:pos="1920"/>
      </w:tabs>
      <w:spacing w:before="120" w:after="120"/>
      <w:ind w:firstLine="0"/>
      <w:outlineLvl w:val="2"/>
    </w:pPr>
    <w:rPr>
      <w:rFonts w:ascii="Times New Roman" w:eastAsia="Franklin Gothic" w:hAnsi="Times New Roman" w:cs="Franklin Gothic"/>
      <w:b/>
      <w:color w:val="000000"/>
      <w:sz w:val="24"/>
    </w:rPr>
  </w:style>
  <w:style w:type="paragraph" w:customStyle="1" w:styleId="PLIHead4">
    <w:name w:val="PLI Head4"/>
    <w:next w:val="PLIBodyText"/>
    <w:link w:val="PLIHead4Char"/>
    <w:qFormat/>
    <w:rsid w:val="00B739FD"/>
    <w:pPr>
      <w:keepNext/>
      <w:numPr>
        <w:ilvl w:val="3"/>
        <w:numId w:val="35"/>
      </w:numPr>
      <w:tabs>
        <w:tab w:val="center" w:pos="556"/>
        <w:tab w:val="center" w:pos="2273"/>
      </w:tabs>
      <w:spacing w:before="120" w:after="120"/>
      <w:ind w:left="1080" w:firstLine="0"/>
      <w:outlineLvl w:val="3"/>
    </w:pPr>
    <w:rPr>
      <w:rFonts w:ascii="Times New Roman" w:eastAsia="Franklin Gothic" w:hAnsi="Times New Roman" w:cs="Franklin Gothic"/>
      <w:b/>
      <w:i/>
      <w:color w:val="000000"/>
      <w:sz w:val="24"/>
    </w:rPr>
  </w:style>
  <w:style w:type="character" w:customStyle="1" w:styleId="PLIItalic">
    <w:name w:val="PLI Italic"/>
    <w:basedOn w:val="DefaultParagraphFont"/>
    <w:qFormat/>
    <w:rsid w:val="00173899"/>
    <w:rPr>
      <w:i/>
    </w:rPr>
  </w:style>
  <w:style w:type="paragraph" w:customStyle="1" w:styleId="PLIList1">
    <w:name w:val="PLI List1"/>
    <w:rsid w:val="00925F67"/>
    <w:pPr>
      <w:spacing w:before="120" w:after="120" w:line="360" w:lineRule="auto"/>
      <w:ind w:left="960" w:hanging="720"/>
      <w:jc w:val="both"/>
    </w:pPr>
    <w:rPr>
      <w:rFonts w:ascii="Times New Roman" w:eastAsia="Times New Roman" w:hAnsi="Times New Roman" w:cs="Times New Roman"/>
      <w:color w:val="000000"/>
      <w:sz w:val="24"/>
    </w:rPr>
  </w:style>
  <w:style w:type="paragraph" w:customStyle="1" w:styleId="PLIList2">
    <w:name w:val="PLI List2"/>
    <w:basedOn w:val="PLIList1"/>
    <w:rsid w:val="00492153"/>
    <w:pPr>
      <w:ind w:left="1680"/>
    </w:pPr>
  </w:style>
  <w:style w:type="paragraph" w:customStyle="1" w:styleId="PLICurrentnessLine">
    <w:name w:val="PLI CurrentnessLine"/>
    <w:link w:val="PLICurrentnessLineChar"/>
    <w:rsid w:val="001F4E34"/>
    <w:pPr>
      <w:jc w:val="center"/>
    </w:pPr>
    <w:rPr>
      <w:rFonts w:ascii="Times New Roman" w:eastAsia="Minion Pro" w:hAnsi="Times New Roman" w:cs="Minion Pro"/>
      <w:i/>
      <w:color w:val="000000"/>
    </w:rPr>
  </w:style>
  <w:style w:type="paragraph" w:customStyle="1" w:styleId="PLIFNFootnotePNoIndent">
    <w:name w:val="PLI FN_FootnoteP_NoIndent"/>
    <w:basedOn w:val="PLIFNFootnoteP"/>
    <w:qFormat/>
    <w:rsid w:val="00C31D5E"/>
    <w:pPr>
      <w:ind w:firstLine="0"/>
    </w:pPr>
  </w:style>
  <w:style w:type="table" w:customStyle="1" w:styleId="PLIVertical">
    <w:name w:val="PLI Vertical"/>
    <w:basedOn w:val="TableNormal"/>
    <w:uiPriority w:val="99"/>
    <w:rsid w:val="008A62A8"/>
    <w:pPr>
      <w:spacing w:after="0" w:line="240" w:lineRule="auto"/>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cPr>
      <w:shd w:val="clear" w:color="auto" w:fill="auto"/>
    </w:tcPr>
  </w:style>
  <w:style w:type="paragraph" w:customStyle="1" w:styleId="PLIList3">
    <w:name w:val="PLI List3"/>
    <w:basedOn w:val="PLIList2"/>
    <w:rsid w:val="003C4D24"/>
    <w:pPr>
      <w:ind w:left="2280" w:hanging="600"/>
    </w:pPr>
  </w:style>
  <w:style w:type="paragraph" w:customStyle="1" w:styleId="PLIChapTitle">
    <w:name w:val="PLI ChapTitle"/>
    <w:link w:val="PLIChapTitleChar"/>
    <w:rsid w:val="00A67B6A"/>
    <w:pPr>
      <w:pBdr>
        <w:top w:val="single" w:sz="8" w:space="1" w:color="auto"/>
        <w:bottom w:val="single" w:sz="8" w:space="1" w:color="auto"/>
      </w:pBdr>
      <w:spacing w:after="360"/>
      <w:ind w:right="-14"/>
      <w:jc w:val="center"/>
    </w:pPr>
    <w:rPr>
      <w:rFonts w:ascii="Times New Roman" w:eastAsia="Minion Pro" w:hAnsi="Times New Roman" w:cs="Minion Pro"/>
      <w:b/>
      <w:color w:val="000000"/>
      <w:sz w:val="48"/>
    </w:rPr>
  </w:style>
  <w:style w:type="paragraph" w:customStyle="1" w:styleId="PLIDOCTYPEAbouttheAuthor">
    <w:name w:val="PLI DOCTYPE About the Author"/>
    <w:next w:val="PLIBodyText"/>
    <w:link w:val="PLIDOCTYPEAbouttheAuthorChar"/>
    <w:rsid w:val="00D212C1"/>
    <w:pPr>
      <w:pBdr>
        <w:bottom w:val="single" w:sz="8" w:space="1" w:color="auto"/>
      </w:pBdr>
      <w:spacing w:after="400"/>
    </w:pPr>
    <w:rPr>
      <w:rFonts w:ascii="Times New Roman" w:eastAsia="Times New Roman" w:hAnsi="Times New Roman" w:cs="Times New Roman"/>
      <w:b/>
      <w:color w:val="000000"/>
      <w:sz w:val="40"/>
    </w:rPr>
  </w:style>
  <w:style w:type="paragraph" w:customStyle="1" w:styleId="PLIBodyTextRight">
    <w:name w:val="PLI BodyTextRight"/>
    <w:basedOn w:val="PLIBodyText"/>
    <w:rsid w:val="00173899"/>
    <w:pPr>
      <w:jc w:val="right"/>
    </w:pPr>
    <w:rPr>
      <w:rFonts w:eastAsiaTheme="minorEastAsia"/>
    </w:rPr>
  </w:style>
  <w:style w:type="paragraph" w:customStyle="1" w:styleId="PLIDOCTYPEAcknowledgments">
    <w:name w:val="PLI DOCTYPE Acknowledgments"/>
    <w:next w:val="PLIBodyText"/>
    <w:rsid w:val="00D212C1"/>
    <w:pPr>
      <w:pBdr>
        <w:bottom w:val="single" w:sz="8" w:space="1" w:color="auto"/>
      </w:pBdr>
      <w:spacing w:after="400"/>
    </w:pPr>
    <w:rPr>
      <w:rFonts w:ascii="Times New Roman" w:eastAsia="Times New Roman" w:hAnsi="Times New Roman" w:cs="Times New Roman"/>
      <w:b/>
      <w:color w:val="000000"/>
      <w:sz w:val="40"/>
    </w:rPr>
  </w:style>
  <w:style w:type="paragraph" w:customStyle="1" w:styleId="PLIDOCTYPEAlert">
    <w:name w:val="PLI DOCTYPE Alert"/>
    <w:next w:val="PLIBodyText"/>
    <w:rsid w:val="0074067C"/>
    <w:pPr>
      <w:pBdr>
        <w:top w:val="single" w:sz="8" w:space="1" w:color="auto"/>
        <w:bottom w:val="single" w:sz="8" w:space="1" w:color="auto"/>
      </w:pBdr>
      <w:jc w:val="center"/>
    </w:pPr>
    <w:rPr>
      <w:rFonts w:ascii="Times New Roman" w:hAnsi="Times New Roman" w:cs="Times New Roman"/>
      <w:color w:val="000000"/>
      <w:sz w:val="52"/>
    </w:rPr>
  </w:style>
  <w:style w:type="paragraph" w:customStyle="1" w:styleId="PLIDOCTYPEDedication">
    <w:name w:val="PLI DOCTYPE Dedication"/>
    <w:next w:val="PLIBodyText"/>
    <w:qFormat/>
    <w:rsid w:val="006859EA"/>
    <w:rPr>
      <w:rFonts w:ascii="Times New Roman" w:eastAsia="Times New Roman" w:hAnsi="Times New Roman" w:cs="Times New Roman"/>
      <w:b/>
      <w:color w:val="000000" w:themeColor="text1"/>
      <w:sz w:val="40"/>
    </w:rPr>
  </w:style>
  <w:style w:type="paragraph" w:customStyle="1" w:styleId="PLIDOCTYPEFM">
    <w:name w:val="PLI DOCTYPE FM"/>
    <w:qFormat/>
    <w:rsid w:val="003963AC"/>
    <w:pPr>
      <w:pBdr>
        <w:top w:val="single" w:sz="8" w:space="1" w:color="auto"/>
        <w:bottom w:val="single" w:sz="8" w:space="1" w:color="auto"/>
      </w:pBdr>
      <w:jc w:val="center"/>
    </w:pPr>
    <w:rPr>
      <w:rFonts w:ascii="Times New Roman" w:hAnsi="Times New Roman" w:cs="Times New Roman"/>
      <w:b/>
      <w:color w:val="C00000"/>
      <w:sz w:val="56"/>
    </w:rPr>
  </w:style>
  <w:style w:type="paragraph" w:customStyle="1" w:styleId="PLIFMAuthor">
    <w:name w:val="PLI FM Author"/>
    <w:rsid w:val="00E96565"/>
    <w:pPr>
      <w:spacing w:after="1200"/>
      <w:jc w:val="center"/>
    </w:pPr>
    <w:rPr>
      <w:rFonts w:ascii="Times New Roman" w:hAnsi="Times New Roman" w:cs="Times New Roman"/>
      <w:b/>
      <w:color w:val="000000"/>
      <w:sz w:val="28"/>
    </w:rPr>
  </w:style>
  <w:style w:type="paragraph" w:customStyle="1" w:styleId="PLIFMBookSubtitle">
    <w:name w:val="PLI FM BookSubtitle"/>
    <w:qFormat/>
    <w:rsid w:val="0009019E"/>
    <w:pPr>
      <w:jc w:val="center"/>
    </w:pPr>
    <w:rPr>
      <w:rFonts w:ascii="Times New Roman" w:eastAsia="Times New Roman" w:hAnsi="Times New Roman" w:cs="Times New Roman"/>
      <w:b/>
      <w:i/>
      <w:color w:val="000000"/>
      <w:sz w:val="40"/>
      <w:szCs w:val="40"/>
    </w:rPr>
  </w:style>
  <w:style w:type="paragraph" w:customStyle="1" w:styleId="PLIFMBookTitle">
    <w:name w:val="PLI FM BookTitle"/>
    <w:qFormat/>
    <w:rsid w:val="003963AC"/>
    <w:pPr>
      <w:pBdr>
        <w:top w:val="single" w:sz="8" w:space="1" w:color="auto"/>
        <w:bottom w:val="single" w:sz="8" w:space="1" w:color="auto"/>
      </w:pBdr>
      <w:jc w:val="center"/>
    </w:pPr>
    <w:rPr>
      <w:rFonts w:ascii="Times New Roman" w:eastAsia="Times New Roman" w:hAnsi="Times New Roman" w:cs="Times New Roman"/>
      <w:b/>
      <w:color w:val="000000"/>
      <w:sz w:val="56"/>
    </w:rPr>
  </w:style>
  <w:style w:type="paragraph" w:customStyle="1" w:styleId="PLIFMCopyright">
    <w:name w:val="PLI FM Copyright"/>
    <w:rsid w:val="00A476A7"/>
    <w:pPr>
      <w:spacing w:before="240"/>
      <w:jc w:val="both"/>
    </w:pPr>
    <w:rPr>
      <w:rFonts w:ascii="Times New Roman" w:hAnsi="Times New Roman" w:cs="Times New Roman"/>
      <w:color w:val="000000"/>
      <w:sz w:val="24"/>
      <w:szCs w:val="24"/>
    </w:rPr>
  </w:style>
  <w:style w:type="paragraph" w:customStyle="1" w:styleId="PLIFMDisclaimer">
    <w:name w:val="PLI FM Disclaimer"/>
    <w:basedOn w:val="Normal"/>
    <w:rsid w:val="003963AC"/>
    <w:pPr>
      <w:spacing w:after="121"/>
      <w:jc w:val="both"/>
    </w:pPr>
    <w:rPr>
      <w:rFonts w:ascii="Times New Roman" w:eastAsiaTheme="minorEastAsia" w:hAnsi="Times New Roman" w:cs="Times New Roman"/>
      <w:i/>
      <w:color w:val="000000"/>
      <w:sz w:val="20"/>
    </w:rPr>
  </w:style>
  <w:style w:type="paragraph" w:customStyle="1" w:styleId="PLIFMLibraryBook">
    <w:name w:val="PLI FM LibraryBook"/>
    <w:rsid w:val="00881C03"/>
    <w:rPr>
      <w:rFonts w:ascii="Times New Roman" w:hAnsi="Times New Roman" w:cs="Times New Roman"/>
      <w:color w:val="000000"/>
      <w:sz w:val="20"/>
    </w:rPr>
  </w:style>
  <w:style w:type="paragraph" w:customStyle="1" w:styleId="PLIFMLibraryTitle">
    <w:name w:val="PLI FM LibraryTitle"/>
    <w:rsid w:val="00164528"/>
    <w:rPr>
      <w:rFonts w:ascii="Times New Roman" w:hAnsi="Times New Roman" w:cs="Times New Roman"/>
      <w:b/>
      <w:color w:val="000000"/>
      <w:sz w:val="24"/>
    </w:rPr>
  </w:style>
  <w:style w:type="paragraph" w:customStyle="1" w:styleId="PLIFMOrderInfo">
    <w:name w:val="PLI FM OrderInfo"/>
    <w:rsid w:val="003963AC"/>
    <w:pPr>
      <w:jc w:val="center"/>
    </w:pPr>
    <w:rPr>
      <w:rFonts w:ascii="Times New Roman" w:hAnsi="Times New Roman" w:cs="Times New Roman"/>
      <w:b/>
      <w:color w:val="000000"/>
      <w:sz w:val="20"/>
    </w:rPr>
  </w:style>
  <w:style w:type="paragraph" w:customStyle="1" w:styleId="PLIFMPLIAddress">
    <w:name w:val="PLI FM PLIAddress"/>
    <w:basedOn w:val="Normal"/>
    <w:rsid w:val="0009019E"/>
    <w:pPr>
      <w:spacing w:after="0" w:line="240" w:lineRule="auto"/>
      <w:ind w:left="331" w:hanging="331"/>
      <w:jc w:val="center"/>
    </w:pPr>
    <w:rPr>
      <w:rFonts w:ascii="Times New Roman" w:eastAsiaTheme="minorEastAsia" w:hAnsi="Times New Roman" w:cs="Times New Roman"/>
      <w:b/>
      <w:color w:val="000000"/>
      <w:sz w:val="24"/>
    </w:rPr>
  </w:style>
  <w:style w:type="paragraph" w:customStyle="1" w:styleId="PLIFMReleaseInfo">
    <w:name w:val="PLI FM ReleaseInfo"/>
    <w:rsid w:val="003963AC"/>
    <w:pPr>
      <w:jc w:val="center"/>
    </w:pPr>
    <w:rPr>
      <w:rFonts w:ascii="Times New Roman" w:hAnsi="Times New Roman" w:cs="Times New Roman"/>
      <w:color w:val="000000"/>
      <w:sz w:val="20"/>
    </w:rPr>
  </w:style>
  <w:style w:type="paragraph" w:customStyle="1" w:styleId="PLIFMVolume">
    <w:name w:val="PLI FM Volume"/>
    <w:basedOn w:val="Normal"/>
    <w:link w:val="PLIFMVolumeChar"/>
    <w:qFormat/>
    <w:rsid w:val="00293DC9"/>
    <w:pPr>
      <w:spacing w:before="400" w:after="400"/>
      <w:ind w:left="331" w:hanging="331"/>
      <w:jc w:val="center"/>
    </w:pPr>
    <w:rPr>
      <w:rFonts w:ascii="Times New Roman" w:eastAsiaTheme="minorEastAsia" w:hAnsi="Times New Roman" w:cs="Times New Roman"/>
      <w:b/>
      <w:color w:val="000000"/>
      <w:sz w:val="28"/>
    </w:rPr>
  </w:style>
  <w:style w:type="paragraph" w:customStyle="1" w:styleId="PLIDOCTYPEPart">
    <w:name w:val="PLI DOCTYPE Part"/>
    <w:next w:val="PLIBodyText"/>
    <w:qFormat/>
    <w:rsid w:val="00603D1C"/>
    <w:pPr>
      <w:jc w:val="center"/>
    </w:pPr>
    <w:rPr>
      <w:rFonts w:ascii="Times New Roman" w:hAnsi="Times New Roman" w:cs="Times New Roman"/>
      <w:b/>
      <w:i/>
      <w:color w:val="000000"/>
      <w:sz w:val="56"/>
    </w:rPr>
  </w:style>
  <w:style w:type="paragraph" w:customStyle="1" w:styleId="PLIDOCTYPEPreface">
    <w:name w:val="PLI DOCTYPE Preface"/>
    <w:next w:val="PLIBodyText"/>
    <w:qFormat/>
    <w:rsid w:val="00927B3D"/>
    <w:pPr>
      <w:pBdr>
        <w:bottom w:val="single" w:sz="8" w:space="1" w:color="auto"/>
      </w:pBdr>
      <w:spacing w:after="400"/>
    </w:pPr>
    <w:rPr>
      <w:rFonts w:ascii="Times New Roman" w:eastAsia="Times New Roman" w:hAnsi="Times New Roman" w:cs="Times New Roman"/>
      <w:b/>
      <w:color w:val="000000"/>
      <w:sz w:val="40"/>
    </w:rPr>
  </w:style>
  <w:style w:type="paragraph" w:customStyle="1" w:styleId="PLIBodyTextCtr">
    <w:name w:val="PLI BodyTextCtr"/>
    <w:rsid w:val="00581696"/>
    <w:pPr>
      <w:spacing w:before="120" w:after="120" w:line="360" w:lineRule="auto"/>
      <w:jc w:val="center"/>
    </w:pPr>
    <w:rPr>
      <w:rFonts w:ascii="Times New Roman" w:hAnsi="Times New Roman" w:cs="Times New Roman"/>
      <w:color w:val="000000"/>
      <w:sz w:val="24"/>
    </w:rPr>
  </w:style>
  <w:style w:type="paragraph" w:customStyle="1" w:styleId="PLIDOCTYPEAppendixChapter">
    <w:name w:val="PLI DOCTYPE Appendix Chapter"/>
    <w:link w:val="PLIDOCTYPEAppendixChapterChar"/>
    <w:qFormat/>
    <w:rsid w:val="008E2453"/>
    <w:pPr>
      <w:jc w:val="center"/>
    </w:pPr>
    <w:rPr>
      <w:rFonts w:ascii="Times New Roman" w:hAnsi="Times New Roman" w:cs="Times New Roman"/>
      <w:b/>
      <w:color w:val="000000"/>
      <w:sz w:val="40"/>
    </w:rPr>
  </w:style>
  <w:style w:type="character" w:customStyle="1" w:styleId="PLIUnderline">
    <w:name w:val="PLI Underline"/>
    <w:basedOn w:val="DefaultParagraphFont"/>
    <w:qFormat/>
    <w:rsid w:val="008E2453"/>
    <w:rPr>
      <w:u w:val="single"/>
    </w:rPr>
  </w:style>
  <w:style w:type="paragraph" w:customStyle="1" w:styleId="PLIHead5">
    <w:name w:val="PLI Head5"/>
    <w:next w:val="PLIBodyText"/>
    <w:link w:val="PLIHead5Char"/>
    <w:rsid w:val="00AC439E"/>
    <w:pPr>
      <w:keepNext/>
      <w:numPr>
        <w:ilvl w:val="4"/>
        <w:numId w:val="35"/>
      </w:numPr>
      <w:ind w:left="1080" w:firstLine="0"/>
      <w:outlineLvl w:val="4"/>
    </w:pPr>
    <w:rPr>
      <w:rFonts w:ascii="Times New Roman" w:eastAsia="Times New Roman" w:hAnsi="Times New Roman" w:cs="Times New Roman"/>
      <w:b/>
      <w:color w:val="000000"/>
      <w:sz w:val="24"/>
      <w:szCs w:val="24"/>
    </w:rPr>
  </w:style>
  <w:style w:type="paragraph" w:customStyle="1" w:styleId="PLIHead6">
    <w:name w:val="PLI Head6"/>
    <w:next w:val="PLIBodyText"/>
    <w:link w:val="PLIHead6Char"/>
    <w:qFormat/>
    <w:rsid w:val="00AC439E"/>
    <w:pPr>
      <w:keepNext/>
      <w:numPr>
        <w:ilvl w:val="5"/>
        <w:numId w:val="35"/>
      </w:numPr>
      <w:ind w:left="1080" w:firstLine="0"/>
      <w:outlineLvl w:val="5"/>
    </w:pPr>
    <w:rPr>
      <w:rFonts w:ascii="Times New Roman" w:eastAsia="Times New Roman" w:hAnsi="Times New Roman" w:cs="Times New Roman"/>
      <w:b/>
      <w:i/>
      <w:color w:val="000000"/>
      <w:sz w:val="24"/>
    </w:rPr>
  </w:style>
  <w:style w:type="paragraph" w:customStyle="1" w:styleId="PLISampleTextBullet4">
    <w:name w:val="PLI SampleTextBullet4"/>
    <w:basedOn w:val="PLISampleTextBullet3"/>
    <w:rsid w:val="00425EE3"/>
    <w:pPr>
      <w:ind w:left="2400" w:hanging="480"/>
    </w:pPr>
  </w:style>
  <w:style w:type="numbering" w:customStyle="1" w:styleId="PLIListNum-List">
    <w:name w:val="PLI ListNum - List"/>
    <w:basedOn w:val="NoList"/>
    <w:uiPriority w:val="99"/>
    <w:rsid w:val="000E74B4"/>
    <w:pPr>
      <w:numPr>
        <w:numId w:val="1"/>
      </w:numPr>
    </w:pPr>
  </w:style>
  <w:style w:type="paragraph" w:customStyle="1" w:styleId="PLIList4">
    <w:name w:val="PLI List4"/>
    <w:basedOn w:val="PLIList3"/>
    <w:qFormat/>
    <w:rsid w:val="007C6D47"/>
    <w:pPr>
      <w:ind w:left="2895" w:hanging="605"/>
    </w:pPr>
  </w:style>
  <w:style w:type="paragraph" w:customStyle="1" w:styleId="PLIList5">
    <w:name w:val="PLI List5"/>
    <w:basedOn w:val="PLIList4"/>
    <w:qFormat/>
    <w:rsid w:val="00445A50"/>
    <w:pPr>
      <w:ind w:left="3499"/>
    </w:pPr>
  </w:style>
  <w:style w:type="paragraph" w:customStyle="1" w:styleId="PLIList6">
    <w:name w:val="PLI List6"/>
    <w:basedOn w:val="PLIList5"/>
    <w:qFormat/>
    <w:rsid w:val="00445A50"/>
    <w:pPr>
      <w:ind w:left="4104"/>
    </w:pPr>
  </w:style>
  <w:style w:type="numbering" w:customStyle="1" w:styleId="PLIListBullet-List">
    <w:name w:val="PLI ListBullet - List"/>
    <w:basedOn w:val="NoList"/>
    <w:uiPriority w:val="99"/>
    <w:rsid w:val="00353B6F"/>
    <w:pPr>
      <w:numPr>
        <w:numId w:val="2"/>
      </w:numPr>
    </w:pPr>
  </w:style>
  <w:style w:type="paragraph" w:customStyle="1" w:styleId="PLIAuthSigBlock">
    <w:name w:val="PLI AuthSigBlock"/>
    <w:basedOn w:val="PLIBodyText"/>
    <w:qFormat/>
    <w:rsid w:val="0054417C"/>
    <w:pPr>
      <w:autoSpaceDE w:val="0"/>
      <w:autoSpaceDN w:val="0"/>
      <w:adjustRightInd w:val="0"/>
      <w:spacing w:after="0" w:line="240" w:lineRule="auto"/>
      <w:ind w:firstLine="0"/>
      <w:jc w:val="right"/>
    </w:pPr>
    <w:rPr>
      <w:rFonts w:eastAsiaTheme="minorEastAsia" w:cs="MinionPro-Regular"/>
      <w:color w:val="auto"/>
    </w:rPr>
  </w:style>
  <w:style w:type="character" w:customStyle="1" w:styleId="PLISmallCaps">
    <w:name w:val="PLI SmallCaps"/>
    <w:basedOn w:val="DefaultParagraphFont"/>
    <w:qFormat/>
    <w:rsid w:val="00DB4A97"/>
    <w:rPr>
      <w:caps w:val="0"/>
      <w:smallCaps/>
    </w:rPr>
  </w:style>
  <w:style w:type="table" w:customStyle="1" w:styleId="PLINoBorders">
    <w:name w:val="PLI No Borders"/>
    <w:basedOn w:val="TableNormal"/>
    <w:uiPriority w:val="99"/>
    <w:rsid w:val="00202B90"/>
    <w:pPr>
      <w:spacing w:after="0" w:line="240" w:lineRule="auto"/>
    </w:pPr>
    <w:tblPr/>
  </w:style>
  <w:style w:type="numbering" w:customStyle="1" w:styleId="PLIHeadings-List">
    <w:name w:val="PLI Headings  - List"/>
    <w:basedOn w:val="NoList"/>
    <w:uiPriority w:val="99"/>
    <w:rsid w:val="00445BEA"/>
    <w:pPr>
      <w:numPr>
        <w:numId w:val="3"/>
      </w:numPr>
    </w:pPr>
  </w:style>
  <w:style w:type="paragraph" w:customStyle="1" w:styleId="PLIDOCTYPEAppendixBook">
    <w:name w:val="PLI DOCTYPE Appendix Book"/>
    <w:basedOn w:val="PLIDOCTYPEAppendixChapter"/>
    <w:qFormat/>
    <w:rsid w:val="008A0AEC"/>
  </w:style>
  <w:style w:type="paragraph" w:customStyle="1" w:styleId="PLIAppIntroText">
    <w:name w:val="PLI App_IntroText"/>
    <w:basedOn w:val="PLIBodyText"/>
    <w:rsid w:val="00C64704"/>
    <w:pPr>
      <w:spacing w:line="240" w:lineRule="auto"/>
      <w:ind w:left="576" w:right="576" w:firstLine="0"/>
    </w:pPr>
    <w:rPr>
      <w:b/>
    </w:rPr>
  </w:style>
  <w:style w:type="character" w:customStyle="1" w:styleId="SC258069">
    <w:name w:val="SC258069"/>
    <w:uiPriority w:val="99"/>
    <w:rsid w:val="00EF35B4"/>
    <w:rPr>
      <w:rFonts w:cs="MAHJC I+ Bembo"/>
      <w:i/>
      <w:iCs/>
      <w:color w:val="000000"/>
      <w:sz w:val="20"/>
      <w:szCs w:val="20"/>
    </w:rPr>
  </w:style>
  <w:style w:type="character" w:customStyle="1" w:styleId="SC258053">
    <w:name w:val="SC258053"/>
    <w:uiPriority w:val="99"/>
    <w:rsid w:val="00EF35B4"/>
    <w:rPr>
      <w:rFonts w:ascii="MAHIO F+ New Caledonia" w:hAnsi="MAHIO F+ New Caledonia" w:cs="MAHIO F+ New Caledonia"/>
      <w:b/>
      <w:bCs/>
      <w:i/>
      <w:iCs/>
      <w:color w:val="000000"/>
      <w:sz w:val="22"/>
      <w:szCs w:val="22"/>
    </w:rPr>
  </w:style>
  <w:style w:type="paragraph" w:customStyle="1" w:styleId="PLICite">
    <w:name w:val="PLI Cite"/>
    <w:basedOn w:val="PLIBodyText"/>
    <w:rsid w:val="00EF35B4"/>
    <w:pPr>
      <w:ind w:left="720" w:right="720" w:firstLine="0"/>
    </w:pPr>
  </w:style>
  <w:style w:type="paragraph" w:customStyle="1" w:styleId="PLIIDXalphahead">
    <w:name w:val="PLI IDX alphahead"/>
    <w:link w:val="PLIIDXalphaheadChar"/>
    <w:qFormat/>
    <w:rsid w:val="00814CF9"/>
    <w:pPr>
      <w:keepNext/>
      <w:spacing w:before="240" w:after="240"/>
      <w:jc w:val="center"/>
      <w:outlineLvl w:val="0"/>
    </w:pPr>
    <w:rPr>
      <w:rFonts w:ascii="Times New Roman" w:hAnsi="Times New Roman" w:cs="MAHJC I+ Bembo"/>
      <w:b/>
      <w:i/>
      <w:color w:val="000000"/>
      <w:sz w:val="24"/>
      <w:szCs w:val="24"/>
    </w:rPr>
  </w:style>
  <w:style w:type="paragraph" w:customStyle="1" w:styleId="PLIIDX1">
    <w:name w:val="PLI IDX 1"/>
    <w:qFormat/>
    <w:rsid w:val="00BF6F88"/>
    <w:pPr>
      <w:spacing w:after="0" w:line="360" w:lineRule="auto"/>
      <w:ind w:left="360" w:hanging="360"/>
    </w:pPr>
    <w:rPr>
      <w:rFonts w:ascii="Times New Roman" w:hAnsi="Times New Roman" w:cs="MAHJC I+ Bembo"/>
      <w:color w:val="000000"/>
      <w:sz w:val="24"/>
      <w:szCs w:val="24"/>
    </w:rPr>
  </w:style>
  <w:style w:type="paragraph" w:customStyle="1" w:styleId="PLIIDX2">
    <w:name w:val="PLI IDX 2"/>
    <w:basedOn w:val="PLIIDX1"/>
    <w:qFormat/>
    <w:rsid w:val="000B5260"/>
    <w:pPr>
      <w:ind w:left="1080" w:hanging="720"/>
    </w:pPr>
  </w:style>
  <w:style w:type="paragraph" w:customStyle="1" w:styleId="PLIIDX3">
    <w:name w:val="PLI IDX 3"/>
    <w:basedOn w:val="PLIIDX2"/>
    <w:qFormat/>
    <w:rsid w:val="000B5260"/>
    <w:pPr>
      <w:ind w:left="1800" w:hanging="1080"/>
    </w:pPr>
  </w:style>
  <w:style w:type="paragraph" w:customStyle="1" w:styleId="PLIIDX4">
    <w:name w:val="PLI IDX 4"/>
    <w:basedOn w:val="PLIIDX3"/>
    <w:qFormat/>
    <w:rsid w:val="000B5260"/>
    <w:pPr>
      <w:ind w:left="2520" w:hanging="1440"/>
    </w:pPr>
  </w:style>
  <w:style w:type="paragraph" w:customStyle="1" w:styleId="PLIIDX5">
    <w:name w:val="PLI IDX 5"/>
    <w:basedOn w:val="PLIIDX4"/>
    <w:qFormat/>
    <w:rsid w:val="000B5260"/>
    <w:pPr>
      <w:ind w:left="3240" w:hanging="1800"/>
    </w:pPr>
  </w:style>
  <w:style w:type="paragraph" w:customStyle="1" w:styleId="PLIIDX6">
    <w:name w:val="PLI IDX 6"/>
    <w:basedOn w:val="PLIIDX5"/>
    <w:qFormat/>
    <w:rsid w:val="000B5260"/>
    <w:pPr>
      <w:ind w:left="3960" w:hanging="2160"/>
    </w:pPr>
  </w:style>
  <w:style w:type="paragraph" w:customStyle="1" w:styleId="PLIAuthorBioChapOpening">
    <w:name w:val="PLI AuthorBio_ChapOpening"/>
    <w:basedOn w:val="Normal"/>
    <w:rsid w:val="00C4486E"/>
    <w:pPr>
      <w:widowControl w:val="0"/>
      <w:autoSpaceDE w:val="0"/>
      <w:autoSpaceDN w:val="0"/>
      <w:adjustRightInd w:val="0"/>
      <w:spacing w:before="360" w:after="0" w:line="244" w:lineRule="atLeast"/>
      <w:ind w:left="480" w:right="480"/>
      <w:textAlignment w:val="center"/>
    </w:pPr>
    <w:rPr>
      <w:rFonts w:ascii="Times New Roman" w:eastAsia="Times New Roman" w:hAnsi="Times New Roman" w:cs="Kuenst480 BT"/>
      <w:i/>
      <w:iCs/>
      <w:color w:val="000000"/>
      <w:w w:val="99"/>
      <w:sz w:val="24"/>
      <w:szCs w:val="20"/>
    </w:rPr>
  </w:style>
  <w:style w:type="paragraph" w:customStyle="1" w:styleId="PLIBoxBullet1">
    <w:name w:val="PLI Box_Bullet1"/>
    <w:basedOn w:val="Normal"/>
    <w:rsid w:val="001F11B7"/>
    <w:pPr>
      <w:widowControl w:val="0"/>
      <w:numPr>
        <w:numId w:val="28"/>
      </w:numPr>
      <w:tabs>
        <w:tab w:val="left" w:pos="720"/>
      </w:tabs>
      <w:autoSpaceDE w:val="0"/>
      <w:autoSpaceDN w:val="0"/>
      <w:adjustRightInd w:val="0"/>
      <w:spacing w:before="80" w:after="40" w:line="244" w:lineRule="atLeast"/>
      <w:jc w:val="both"/>
      <w:textAlignment w:val="center"/>
    </w:pPr>
    <w:rPr>
      <w:rFonts w:eastAsia="Times New Roman" w:cs="Kuenst480 BT"/>
      <w:color w:val="000000"/>
      <w:szCs w:val="20"/>
    </w:rPr>
  </w:style>
  <w:style w:type="paragraph" w:customStyle="1" w:styleId="PLIBoxBullet2">
    <w:name w:val="PLI Box_Bullet2"/>
    <w:basedOn w:val="PLIBoxBullet1"/>
    <w:rsid w:val="001F11B7"/>
    <w:pPr>
      <w:numPr>
        <w:numId w:val="29"/>
      </w:numPr>
      <w:spacing w:before="40"/>
    </w:pPr>
  </w:style>
  <w:style w:type="paragraph" w:customStyle="1" w:styleId="PLIBoxBullet3">
    <w:name w:val="PLI Box_Bullet3"/>
    <w:basedOn w:val="PLIBoxBullet2"/>
    <w:rsid w:val="00BB0842"/>
    <w:pPr>
      <w:numPr>
        <w:numId w:val="30"/>
      </w:numPr>
    </w:pPr>
  </w:style>
  <w:style w:type="paragraph" w:customStyle="1" w:styleId="PLIBoxList1">
    <w:name w:val="PLI Box_List1"/>
    <w:basedOn w:val="Normal"/>
    <w:rsid w:val="001F11B7"/>
    <w:pPr>
      <w:widowControl w:val="0"/>
      <w:autoSpaceDE w:val="0"/>
      <w:autoSpaceDN w:val="0"/>
      <w:adjustRightInd w:val="0"/>
      <w:spacing w:before="80" w:after="40" w:line="244" w:lineRule="atLeast"/>
      <w:ind w:left="720" w:hanging="480"/>
      <w:jc w:val="both"/>
      <w:textAlignment w:val="center"/>
    </w:pPr>
    <w:rPr>
      <w:rFonts w:eastAsia="Times New Roman" w:cs="Kuenst480 BT"/>
      <w:color w:val="000000"/>
      <w:szCs w:val="20"/>
    </w:rPr>
  </w:style>
  <w:style w:type="paragraph" w:customStyle="1" w:styleId="PLIBoxList2">
    <w:name w:val="PLI Box_List2"/>
    <w:basedOn w:val="PLIBoxList1"/>
    <w:rsid w:val="00B2617A"/>
    <w:pPr>
      <w:ind w:left="1200"/>
    </w:pPr>
    <w:rPr>
      <w:rFonts w:cs="Times New Roman"/>
    </w:rPr>
  </w:style>
  <w:style w:type="paragraph" w:customStyle="1" w:styleId="PLIBoxList3">
    <w:name w:val="PLI Box_List3"/>
    <w:basedOn w:val="PLIBoxList2"/>
    <w:rsid w:val="00B2617A"/>
    <w:pPr>
      <w:ind w:left="1680"/>
    </w:pPr>
  </w:style>
  <w:style w:type="table" w:customStyle="1" w:styleId="PLIBoxPlannigTip">
    <w:name w:val="PLI BoxPlannigTip"/>
    <w:basedOn w:val="TableNormal"/>
    <w:uiPriority w:val="99"/>
    <w:rsid w:val="00CE5085"/>
    <w:pPr>
      <w:spacing w:after="0" w:line="240" w:lineRule="auto"/>
    </w:pPr>
    <w:rPr>
      <w:rFonts w:eastAsiaTheme="minorHAnsi"/>
    </w:rPr>
    <w:tblPr/>
    <w:tcPr>
      <w:shd w:val="clear" w:color="auto" w:fill="E7E6E6" w:themeFill="background2"/>
    </w:tcPr>
  </w:style>
  <w:style w:type="table" w:customStyle="1" w:styleId="PLIBoxShade">
    <w:name w:val="PLI BoxShade"/>
    <w:basedOn w:val="TableNormal"/>
    <w:uiPriority w:val="99"/>
    <w:rsid w:val="003E649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pct10" w:color="auto" w:fill="auto"/>
    </w:tcPr>
  </w:style>
  <w:style w:type="table" w:customStyle="1" w:styleId="PLICaseStudy">
    <w:name w:val="PLI CaseStudy"/>
    <w:basedOn w:val="TableNormal"/>
    <w:uiPriority w:val="99"/>
    <w:rsid w:val="00C9130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ICellBodyBullet1">
    <w:name w:val="PLI CellBody_Bullet1"/>
    <w:basedOn w:val="Normal"/>
    <w:rsid w:val="00C02981"/>
    <w:pPr>
      <w:widowControl w:val="0"/>
      <w:numPr>
        <w:numId w:val="31"/>
      </w:numPr>
      <w:autoSpaceDE w:val="0"/>
      <w:autoSpaceDN w:val="0"/>
      <w:adjustRightInd w:val="0"/>
      <w:spacing w:before="80" w:after="40" w:line="244" w:lineRule="atLeast"/>
      <w:ind w:left="835"/>
      <w:jc w:val="both"/>
      <w:textAlignment w:val="center"/>
    </w:pPr>
    <w:rPr>
      <w:rFonts w:eastAsia="Times New Roman" w:cs="Kuenst480 BT"/>
      <w:noProof/>
      <w:color w:val="000000"/>
      <w:sz w:val="20"/>
      <w:szCs w:val="20"/>
    </w:rPr>
  </w:style>
  <w:style w:type="paragraph" w:customStyle="1" w:styleId="PLICellBodyBullet2">
    <w:name w:val="PLI CellBody_Bullet2"/>
    <w:basedOn w:val="Normal"/>
    <w:rsid w:val="00C4486E"/>
    <w:pPr>
      <w:widowControl w:val="0"/>
      <w:numPr>
        <w:numId w:val="32"/>
      </w:numPr>
      <w:tabs>
        <w:tab w:val="left" w:pos="720"/>
      </w:tabs>
      <w:autoSpaceDE w:val="0"/>
      <w:autoSpaceDN w:val="0"/>
      <w:adjustRightInd w:val="0"/>
      <w:spacing w:before="40" w:after="40" w:line="244" w:lineRule="atLeast"/>
      <w:jc w:val="both"/>
      <w:textAlignment w:val="center"/>
    </w:pPr>
    <w:rPr>
      <w:rFonts w:eastAsia="Times New Roman" w:cs="Kuenst480 BT"/>
      <w:color w:val="000000"/>
      <w:sz w:val="20"/>
      <w:szCs w:val="20"/>
    </w:rPr>
  </w:style>
  <w:style w:type="paragraph" w:customStyle="1" w:styleId="PLICellBodyBullet3">
    <w:name w:val="PLI CellBody_Bullet3"/>
    <w:basedOn w:val="Normal"/>
    <w:rsid w:val="002A6908"/>
    <w:pPr>
      <w:widowControl w:val="0"/>
      <w:numPr>
        <w:numId w:val="33"/>
      </w:numPr>
      <w:autoSpaceDE w:val="0"/>
      <w:autoSpaceDN w:val="0"/>
      <w:adjustRightInd w:val="0"/>
      <w:spacing w:before="40" w:after="40" w:line="244" w:lineRule="atLeast"/>
      <w:ind w:hanging="440"/>
      <w:textAlignment w:val="center"/>
    </w:pPr>
    <w:rPr>
      <w:rFonts w:eastAsia="Times New Roman" w:cs="Kuenst480 BT"/>
      <w:color w:val="000000"/>
      <w:sz w:val="20"/>
      <w:szCs w:val="20"/>
    </w:rPr>
  </w:style>
  <w:style w:type="paragraph" w:customStyle="1" w:styleId="PLICellBodyList1">
    <w:name w:val="PLI CellBody_List1"/>
    <w:basedOn w:val="Normal"/>
    <w:rsid w:val="003E16A0"/>
    <w:pPr>
      <w:widowControl w:val="0"/>
      <w:autoSpaceDE w:val="0"/>
      <w:autoSpaceDN w:val="0"/>
      <w:adjustRightInd w:val="0"/>
      <w:spacing w:before="80" w:after="40" w:line="244" w:lineRule="atLeast"/>
      <w:ind w:left="840" w:hanging="600"/>
      <w:jc w:val="both"/>
      <w:textAlignment w:val="center"/>
    </w:pPr>
    <w:rPr>
      <w:rFonts w:eastAsia="Times New Roman" w:cs="Kuenst480 BT"/>
      <w:color w:val="000000"/>
      <w:sz w:val="20"/>
      <w:szCs w:val="20"/>
    </w:rPr>
  </w:style>
  <w:style w:type="paragraph" w:customStyle="1" w:styleId="PLICellBodyList2">
    <w:name w:val="PLI CellBody_List2"/>
    <w:basedOn w:val="Normal"/>
    <w:rsid w:val="003E16A0"/>
    <w:pPr>
      <w:widowControl w:val="0"/>
      <w:autoSpaceDE w:val="0"/>
      <w:autoSpaceDN w:val="0"/>
      <w:adjustRightInd w:val="0"/>
      <w:spacing w:before="40" w:after="40" w:line="244" w:lineRule="atLeast"/>
      <w:ind w:left="1440" w:hanging="600"/>
      <w:jc w:val="both"/>
      <w:textAlignment w:val="center"/>
    </w:pPr>
    <w:rPr>
      <w:rFonts w:eastAsia="Times New Roman" w:cs="Kuenst480 BT"/>
      <w:color w:val="000000"/>
      <w:sz w:val="20"/>
      <w:szCs w:val="20"/>
    </w:rPr>
  </w:style>
  <w:style w:type="paragraph" w:customStyle="1" w:styleId="PLICellBodyList3">
    <w:name w:val="PLI CellBody_List3"/>
    <w:basedOn w:val="PLICellBodyList2"/>
    <w:rsid w:val="003E16A0"/>
    <w:pPr>
      <w:ind w:left="1920" w:hanging="480"/>
    </w:pPr>
  </w:style>
  <w:style w:type="paragraph" w:customStyle="1" w:styleId="PLICenteredHead">
    <w:name w:val="PLI CenteredHead"/>
    <w:basedOn w:val="Normal"/>
    <w:rsid w:val="00B50244"/>
    <w:pPr>
      <w:keepNext/>
      <w:widowControl w:val="0"/>
      <w:autoSpaceDE w:val="0"/>
      <w:autoSpaceDN w:val="0"/>
      <w:adjustRightInd w:val="0"/>
      <w:spacing w:before="240" w:after="120" w:line="244" w:lineRule="atLeast"/>
      <w:ind w:firstLine="274"/>
      <w:jc w:val="center"/>
      <w:textAlignment w:val="center"/>
    </w:pPr>
    <w:rPr>
      <w:rFonts w:ascii="Times New Roman" w:eastAsia="Times New Roman" w:hAnsi="Times New Roman" w:cs="Kuenst480 BT"/>
      <w:i/>
      <w:iCs/>
      <w:color w:val="000000"/>
      <w:sz w:val="24"/>
      <w:szCs w:val="20"/>
    </w:rPr>
  </w:style>
  <w:style w:type="character" w:customStyle="1" w:styleId="PLIHand">
    <w:name w:val="PLI Hand"/>
    <w:basedOn w:val="DefaultParagraphFont"/>
    <w:qFormat/>
    <w:rsid w:val="00CE5085"/>
    <w:rPr>
      <w:sz w:val="40"/>
      <w:szCs w:val="40"/>
    </w:rPr>
  </w:style>
  <w:style w:type="paragraph" w:customStyle="1" w:styleId="PLIList1arrow">
    <w:name w:val="PLI List1_arrow"/>
    <w:basedOn w:val="Normal"/>
    <w:rsid w:val="00D95F55"/>
    <w:pPr>
      <w:widowControl w:val="0"/>
      <w:numPr>
        <w:numId w:val="10"/>
      </w:numPr>
      <w:autoSpaceDE w:val="0"/>
      <w:autoSpaceDN w:val="0"/>
      <w:adjustRightInd w:val="0"/>
      <w:spacing w:before="120" w:after="120" w:line="360" w:lineRule="auto"/>
      <w:ind w:left="965" w:hanging="720"/>
      <w:jc w:val="both"/>
      <w:textAlignment w:val="center"/>
    </w:pPr>
    <w:rPr>
      <w:rFonts w:ascii="Times New Roman" w:eastAsia="Times New Roman" w:hAnsi="Times New Roman" w:cs="Times New Roman"/>
      <w:color w:val="000000"/>
      <w:sz w:val="24"/>
      <w:szCs w:val="24"/>
    </w:rPr>
  </w:style>
  <w:style w:type="paragraph" w:customStyle="1" w:styleId="PLIList1checkbox">
    <w:name w:val="PLI List1_checkbox"/>
    <w:basedOn w:val="Normal"/>
    <w:rsid w:val="00D95F55"/>
    <w:pPr>
      <w:widowControl w:val="0"/>
      <w:numPr>
        <w:numId w:val="13"/>
      </w:numPr>
      <w:autoSpaceDE w:val="0"/>
      <w:autoSpaceDN w:val="0"/>
      <w:adjustRightInd w:val="0"/>
      <w:spacing w:before="120" w:after="120" w:line="360" w:lineRule="auto"/>
      <w:ind w:left="965" w:hanging="720"/>
      <w:jc w:val="both"/>
      <w:textAlignment w:val="center"/>
    </w:pPr>
    <w:rPr>
      <w:rFonts w:ascii="Times New Roman" w:eastAsia="Times New Roman" w:hAnsi="Times New Roman" w:cs="Times New Roman"/>
      <w:color w:val="000000"/>
      <w:sz w:val="24"/>
    </w:rPr>
  </w:style>
  <w:style w:type="paragraph" w:customStyle="1" w:styleId="PLIList1checkmark">
    <w:name w:val="PLI List1_checkmark"/>
    <w:basedOn w:val="Normal"/>
    <w:rsid w:val="00D95F55"/>
    <w:pPr>
      <w:widowControl w:val="0"/>
      <w:numPr>
        <w:numId w:val="16"/>
      </w:numPr>
      <w:autoSpaceDE w:val="0"/>
      <w:autoSpaceDN w:val="0"/>
      <w:adjustRightInd w:val="0"/>
      <w:spacing w:before="120" w:after="120" w:line="360" w:lineRule="auto"/>
      <w:ind w:left="965" w:hanging="720"/>
      <w:jc w:val="both"/>
      <w:textAlignment w:val="center"/>
    </w:pPr>
    <w:rPr>
      <w:rFonts w:ascii="Times New Roman" w:eastAsia="Times New Roman" w:hAnsi="Times New Roman" w:cs="Times New Roman"/>
      <w:color w:val="000000"/>
      <w:sz w:val="24"/>
      <w:szCs w:val="24"/>
    </w:rPr>
  </w:style>
  <w:style w:type="paragraph" w:customStyle="1" w:styleId="PLIList1head">
    <w:name w:val="PLI List1_head"/>
    <w:basedOn w:val="Normal"/>
    <w:rsid w:val="00573EFD"/>
    <w:pPr>
      <w:widowControl w:val="0"/>
      <w:autoSpaceDE w:val="0"/>
      <w:autoSpaceDN w:val="0"/>
      <w:adjustRightInd w:val="0"/>
      <w:spacing w:before="80" w:after="40" w:line="360" w:lineRule="auto"/>
      <w:ind w:left="720" w:hanging="440"/>
      <w:textAlignment w:val="center"/>
    </w:pPr>
    <w:rPr>
      <w:rFonts w:ascii="Times New Roman" w:eastAsia="Times New Roman" w:hAnsi="Times New Roman" w:cs="Times New Roman"/>
      <w:b/>
      <w:bCs/>
      <w:color w:val="000000"/>
      <w:sz w:val="24"/>
      <w:szCs w:val="24"/>
    </w:rPr>
  </w:style>
  <w:style w:type="paragraph" w:customStyle="1" w:styleId="PLIList2arrow">
    <w:name w:val="PLI List2_arrow"/>
    <w:basedOn w:val="PLIList1auto"/>
    <w:rsid w:val="004E7F35"/>
    <w:pPr>
      <w:widowControl w:val="0"/>
      <w:numPr>
        <w:numId w:val="11"/>
      </w:numPr>
      <w:autoSpaceDE w:val="0"/>
      <w:autoSpaceDN w:val="0"/>
      <w:adjustRightInd w:val="0"/>
      <w:ind w:left="1685" w:hanging="720"/>
      <w:textAlignment w:val="center"/>
    </w:pPr>
    <w:rPr>
      <w:rFonts w:cs="Kuenst480 BT"/>
      <w:szCs w:val="20"/>
    </w:rPr>
  </w:style>
  <w:style w:type="paragraph" w:customStyle="1" w:styleId="PLIList2checkbox">
    <w:name w:val="PLI List2_checkbox"/>
    <w:basedOn w:val="Normal"/>
    <w:rsid w:val="00D95F55"/>
    <w:pPr>
      <w:widowControl w:val="0"/>
      <w:numPr>
        <w:numId w:val="14"/>
      </w:numPr>
      <w:autoSpaceDE w:val="0"/>
      <w:autoSpaceDN w:val="0"/>
      <w:adjustRightInd w:val="0"/>
      <w:spacing w:before="120" w:after="120" w:line="360" w:lineRule="auto"/>
      <w:ind w:left="1685" w:hanging="720"/>
      <w:jc w:val="both"/>
      <w:textAlignment w:val="center"/>
    </w:pPr>
    <w:rPr>
      <w:rFonts w:ascii="Times New Roman" w:eastAsia="Times New Roman" w:hAnsi="Times New Roman" w:cs="Times New Roman"/>
      <w:color w:val="000000"/>
      <w:sz w:val="24"/>
      <w:szCs w:val="24"/>
    </w:rPr>
  </w:style>
  <w:style w:type="paragraph" w:customStyle="1" w:styleId="PLIList2checkmark">
    <w:name w:val="PLI List2_checkmark"/>
    <w:basedOn w:val="Normal"/>
    <w:rsid w:val="004E7F35"/>
    <w:pPr>
      <w:widowControl w:val="0"/>
      <w:numPr>
        <w:numId w:val="17"/>
      </w:numPr>
      <w:autoSpaceDE w:val="0"/>
      <w:autoSpaceDN w:val="0"/>
      <w:adjustRightInd w:val="0"/>
      <w:spacing w:before="120" w:after="120" w:line="360" w:lineRule="auto"/>
      <w:ind w:left="1685" w:hanging="720"/>
      <w:jc w:val="both"/>
      <w:textAlignment w:val="center"/>
    </w:pPr>
    <w:rPr>
      <w:rFonts w:ascii="Times New Roman" w:eastAsia="Times New Roman" w:hAnsi="Times New Roman" w:cs="Kuenst480 BT"/>
      <w:color w:val="000000"/>
      <w:sz w:val="24"/>
      <w:szCs w:val="20"/>
    </w:rPr>
  </w:style>
  <w:style w:type="paragraph" w:customStyle="1" w:styleId="PLIList2head">
    <w:name w:val="PLI List2_head"/>
    <w:basedOn w:val="Normal"/>
    <w:rsid w:val="00C4675C"/>
    <w:pPr>
      <w:widowControl w:val="0"/>
      <w:autoSpaceDE w:val="0"/>
      <w:autoSpaceDN w:val="0"/>
      <w:adjustRightInd w:val="0"/>
      <w:spacing w:before="80" w:after="40" w:line="360" w:lineRule="auto"/>
      <w:ind w:left="965"/>
      <w:jc w:val="both"/>
      <w:textAlignment w:val="center"/>
    </w:pPr>
    <w:rPr>
      <w:rFonts w:ascii="Times New Roman" w:eastAsia="Times New Roman" w:hAnsi="Times New Roman" w:cs="Kuenst480 BT"/>
      <w:b/>
      <w:bCs/>
      <w:color w:val="000000"/>
      <w:sz w:val="24"/>
      <w:szCs w:val="20"/>
    </w:rPr>
  </w:style>
  <w:style w:type="paragraph" w:customStyle="1" w:styleId="PLIList3arrow">
    <w:name w:val="PLI List3_arrow"/>
    <w:basedOn w:val="PLIList2checkmark"/>
    <w:rsid w:val="004E7F35"/>
    <w:pPr>
      <w:numPr>
        <w:numId w:val="12"/>
      </w:numPr>
      <w:ind w:left="2290" w:hanging="605"/>
    </w:pPr>
    <w:rPr>
      <w:rFonts w:cs="Times New Roman"/>
      <w:szCs w:val="24"/>
    </w:rPr>
  </w:style>
  <w:style w:type="paragraph" w:customStyle="1" w:styleId="PLIList3checkbox">
    <w:name w:val="PLI List3_checkbox"/>
    <w:basedOn w:val="PLIList2checkmark"/>
    <w:rsid w:val="004E7F35"/>
    <w:pPr>
      <w:numPr>
        <w:numId w:val="15"/>
      </w:numPr>
      <w:ind w:left="2290" w:hanging="605"/>
    </w:pPr>
  </w:style>
  <w:style w:type="paragraph" w:customStyle="1" w:styleId="PLIList3checkmark">
    <w:name w:val="PLI List3_checkmark"/>
    <w:basedOn w:val="PLIList2checkmark"/>
    <w:rsid w:val="004D00E0"/>
    <w:pPr>
      <w:numPr>
        <w:numId w:val="18"/>
      </w:numPr>
      <w:ind w:left="2290" w:hanging="605"/>
    </w:pPr>
  </w:style>
  <w:style w:type="paragraph" w:customStyle="1" w:styleId="PLIList3head">
    <w:name w:val="PLI List3_head"/>
    <w:basedOn w:val="PLIList2head"/>
    <w:rsid w:val="00C4675C"/>
    <w:pPr>
      <w:ind w:left="1685"/>
    </w:pPr>
  </w:style>
  <w:style w:type="paragraph" w:customStyle="1" w:styleId="PLIOpeningQuoteCenter">
    <w:name w:val="PLI OpeningQuoteCenter"/>
    <w:basedOn w:val="Normal"/>
    <w:rsid w:val="00C6776D"/>
    <w:pPr>
      <w:widowControl w:val="0"/>
      <w:pBdr>
        <w:top w:val="single" w:sz="8" w:space="17" w:color="auto"/>
        <w:bottom w:val="single" w:sz="8" w:space="1" w:color="auto"/>
      </w:pBdr>
      <w:autoSpaceDE w:val="0"/>
      <w:autoSpaceDN w:val="0"/>
      <w:adjustRightInd w:val="0"/>
      <w:spacing w:before="360" w:after="40" w:line="244" w:lineRule="atLeast"/>
      <w:ind w:left="480" w:right="480"/>
      <w:jc w:val="center"/>
      <w:textAlignment w:val="center"/>
    </w:pPr>
    <w:rPr>
      <w:rFonts w:ascii="Times New Roman" w:eastAsia="Times New Roman" w:hAnsi="Times New Roman" w:cs="Kuenst480 BT"/>
      <w:i/>
      <w:iCs/>
      <w:color w:val="000000"/>
      <w:sz w:val="24"/>
      <w:szCs w:val="20"/>
    </w:rPr>
  </w:style>
  <w:style w:type="paragraph" w:customStyle="1" w:styleId="PLIOpeningQuoteRight">
    <w:name w:val="PLI OpeningQuoteRight"/>
    <w:basedOn w:val="Normal"/>
    <w:rsid w:val="00C6776D"/>
    <w:pPr>
      <w:widowControl w:val="0"/>
      <w:pBdr>
        <w:top w:val="single" w:sz="8" w:space="16" w:color="auto"/>
      </w:pBdr>
      <w:autoSpaceDE w:val="0"/>
      <w:autoSpaceDN w:val="0"/>
      <w:adjustRightInd w:val="0"/>
      <w:spacing w:after="0" w:line="244" w:lineRule="atLeast"/>
      <w:ind w:right="440"/>
      <w:jc w:val="right"/>
      <w:textAlignment w:val="center"/>
    </w:pPr>
    <w:rPr>
      <w:rFonts w:ascii="Times New Roman" w:eastAsia="Times New Roman" w:hAnsi="Times New Roman" w:cs="Kuenst480 BT"/>
      <w:i/>
      <w:iCs/>
      <w:color w:val="000000"/>
      <w:sz w:val="24"/>
      <w:szCs w:val="20"/>
    </w:rPr>
  </w:style>
  <w:style w:type="paragraph" w:customStyle="1" w:styleId="PLIOpeningQuoteRightAuthor">
    <w:name w:val="PLI OpeningQuoteRight_Author"/>
    <w:basedOn w:val="Normal"/>
    <w:rsid w:val="00C6776D"/>
    <w:pPr>
      <w:widowControl w:val="0"/>
      <w:pBdr>
        <w:bottom w:val="single" w:sz="8" w:space="12" w:color="auto"/>
      </w:pBdr>
      <w:autoSpaceDE w:val="0"/>
      <w:autoSpaceDN w:val="0"/>
      <w:adjustRightInd w:val="0"/>
      <w:spacing w:before="240" w:after="120" w:line="244" w:lineRule="atLeast"/>
      <w:ind w:right="440"/>
      <w:jc w:val="right"/>
      <w:textAlignment w:val="center"/>
    </w:pPr>
    <w:rPr>
      <w:rFonts w:ascii="Times New Roman" w:eastAsia="Times New Roman" w:hAnsi="Times New Roman" w:cs="Kuenst480 BT"/>
      <w:iCs/>
      <w:color w:val="000000"/>
      <w:sz w:val="24"/>
      <w:szCs w:val="20"/>
    </w:rPr>
  </w:style>
  <w:style w:type="table" w:customStyle="1" w:styleId="PLIPracticePointerBox">
    <w:name w:val="PLI PracticePointerBox"/>
    <w:basedOn w:val="TableNormal"/>
    <w:uiPriority w:val="99"/>
    <w:rsid w:val="00C913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customStyle="1" w:styleId="PLISampleText">
    <w:name w:val="PLI SampleText"/>
    <w:link w:val="PLISampleTextChar"/>
    <w:rsid w:val="00C2248D"/>
    <w:pPr>
      <w:autoSpaceDE w:val="0"/>
      <w:autoSpaceDN w:val="0"/>
      <w:adjustRightInd w:val="0"/>
      <w:spacing w:before="160" w:line="224" w:lineRule="atLeast"/>
      <w:ind w:left="461" w:right="461"/>
      <w:textAlignment w:val="center"/>
    </w:pPr>
    <w:rPr>
      <w:rFonts w:ascii="Calibri" w:eastAsia="Times New Roman" w:hAnsi="Calibri" w:cs="Optima"/>
      <w:color w:val="000000"/>
      <w:szCs w:val="18"/>
    </w:rPr>
  </w:style>
  <w:style w:type="paragraph" w:customStyle="1" w:styleId="PLISampleTextCentered">
    <w:name w:val="PLI SampleText_Centered"/>
    <w:basedOn w:val="Normal"/>
    <w:rsid w:val="00B912D3"/>
    <w:pPr>
      <w:widowControl w:val="0"/>
      <w:autoSpaceDE w:val="0"/>
      <w:autoSpaceDN w:val="0"/>
      <w:adjustRightInd w:val="0"/>
      <w:spacing w:before="160" w:line="224" w:lineRule="atLeast"/>
      <w:jc w:val="center"/>
      <w:textAlignment w:val="center"/>
    </w:pPr>
    <w:rPr>
      <w:rFonts w:ascii="Calibri" w:eastAsia="Times New Roman" w:hAnsi="Calibri" w:cs="Optima"/>
      <w:color w:val="000000"/>
      <w:szCs w:val="18"/>
    </w:rPr>
  </w:style>
  <w:style w:type="paragraph" w:customStyle="1" w:styleId="PLISampleTextBullet1">
    <w:name w:val="PLI SampleTextBullet1"/>
    <w:basedOn w:val="Normal"/>
    <w:rsid w:val="00C2248D"/>
    <w:pPr>
      <w:numPr>
        <w:numId w:val="25"/>
      </w:numPr>
      <w:autoSpaceDE w:val="0"/>
      <w:autoSpaceDN w:val="0"/>
      <w:adjustRightInd w:val="0"/>
      <w:spacing w:before="80" w:after="40" w:line="224" w:lineRule="atLeast"/>
      <w:ind w:left="950" w:hanging="475"/>
      <w:textAlignment w:val="center"/>
    </w:pPr>
    <w:rPr>
      <w:rFonts w:ascii="Calibri" w:eastAsia="Times New Roman" w:hAnsi="Calibri" w:cs="Optima"/>
      <w:color w:val="000000"/>
      <w:szCs w:val="18"/>
    </w:rPr>
  </w:style>
  <w:style w:type="paragraph" w:customStyle="1" w:styleId="PLISampleTextBullet2">
    <w:name w:val="PLI SampleTextBullet2"/>
    <w:basedOn w:val="PLISampleTextBullet1"/>
    <w:rsid w:val="00A410C9"/>
    <w:pPr>
      <w:widowControl w:val="0"/>
      <w:numPr>
        <w:numId w:val="26"/>
      </w:numPr>
      <w:spacing w:before="40"/>
      <w:ind w:hanging="480"/>
      <w:jc w:val="both"/>
    </w:pPr>
  </w:style>
  <w:style w:type="paragraph" w:customStyle="1" w:styleId="PLISampleTextBullet3">
    <w:name w:val="PLI SampleTextBullet3"/>
    <w:basedOn w:val="PLISampleTextBullet2"/>
    <w:rsid w:val="00A410C9"/>
    <w:pPr>
      <w:numPr>
        <w:numId w:val="27"/>
      </w:numPr>
      <w:ind w:hanging="440"/>
    </w:pPr>
  </w:style>
  <w:style w:type="paragraph" w:customStyle="1" w:styleId="PLISampleTextHead">
    <w:name w:val="PLI SampleTextHead"/>
    <w:basedOn w:val="Normal"/>
    <w:rsid w:val="00A410C9"/>
    <w:pPr>
      <w:widowControl w:val="0"/>
      <w:autoSpaceDE w:val="0"/>
      <w:autoSpaceDN w:val="0"/>
      <w:adjustRightInd w:val="0"/>
      <w:spacing w:before="240" w:after="0" w:line="224" w:lineRule="atLeast"/>
      <w:jc w:val="center"/>
      <w:textAlignment w:val="center"/>
    </w:pPr>
    <w:rPr>
      <w:rFonts w:ascii="Calibri" w:eastAsia="Times New Roman" w:hAnsi="Calibri" w:cs="Optima"/>
      <w:b/>
      <w:bCs/>
      <w:color w:val="000000"/>
      <w:szCs w:val="18"/>
    </w:rPr>
  </w:style>
  <w:style w:type="paragraph" w:customStyle="1" w:styleId="PLISampleTextList1">
    <w:name w:val="PLI SampleTextList1"/>
    <w:basedOn w:val="Normal"/>
    <w:rsid w:val="00412292"/>
    <w:pPr>
      <w:autoSpaceDE w:val="0"/>
      <w:autoSpaceDN w:val="0"/>
      <w:adjustRightInd w:val="0"/>
      <w:spacing w:before="80" w:after="40" w:line="224" w:lineRule="atLeast"/>
      <w:ind w:left="950" w:hanging="475"/>
      <w:textAlignment w:val="center"/>
    </w:pPr>
    <w:rPr>
      <w:rFonts w:ascii="Calibri" w:eastAsia="Times New Roman" w:hAnsi="Calibri" w:cs="Optima"/>
      <w:color w:val="000000"/>
      <w:szCs w:val="18"/>
    </w:rPr>
  </w:style>
  <w:style w:type="paragraph" w:customStyle="1" w:styleId="PLISampleTextList2">
    <w:name w:val="PLI SampleTextList2"/>
    <w:basedOn w:val="PLISampleTextList1"/>
    <w:rsid w:val="00412292"/>
    <w:pPr>
      <w:spacing w:before="40"/>
      <w:ind w:left="1440"/>
      <w:jc w:val="both"/>
    </w:pPr>
  </w:style>
  <w:style w:type="paragraph" w:customStyle="1" w:styleId="PLISampleTextList3">
    <w:name w:val="PLI SampleTextList3"/>
    <w:basedOn w:val="PLIList2checkmark"/>
    <w:rsid w:val="00412292"/>
    <w:pPr>
      <w:widowControl/>
      <w:numPr>
        <w:numId w:val="0"/>
      </w:numPr>
      <w:spacing w:line="224" w:lineRule="atLeast"/>
      <w:ind w:left="2045" w:hanging="605"/>
    </w:pPr>
    <w:rPr>
      <w:rFonts w:ascii="Calibri" w:hAnsi="Calibri" w:cs="Optima"/>
      <w:sz w:val="22"/>
      <w:szCs w:val="18"/>
    </w:rPr>
  </w:style>
  <w:style w:type="paragraph" w:customStyle="1" w:styleId="PLISeparator">
    <w:name w:val="PLI Separator"/>
    <w:basedOn w:val="Normal"/>
    <w:rsid w:val="000B1B3B"/>
    <w:pPr>
      <w:widowControl w:val="0"/>
      <w:autoSpaceDE w:val="0"/>
      <w:autoSpaceDN w:val="0"/>
      <w:adjustRightInd w:val="0"/>
      <w:spacing w:before="320" w:after="320" w:line="240" w:lineRule="auto"/>
      <w:jc w:val="center"/>
      <w:textAlignment w:val="center"/>
    </w:pPr>
    <w:rPr>
      <w:rFonts w:ascii="Times New Roman" w:eastAsia="Times New Roman" w:hAnsi="Times New Roman" w:cs="Kuenst480 BT"/>
      <w:i/>
      <w:iCs/>
      <w:color w:val="000000"/>
      <w:w w:val="99"/>
      <w:sz w:val="24"/>
      <w:szCs w:val="48"/>
    </w:rPr>
  </w:style>
  <w:style w:type="character" w:customStyle="1" w:styleId="PLISubscript">
    <w:name w:val="PLI Subscript"/>
    <w:rsid w:val="00CE5085"/>
    <w:rPr>
      <w:position w:val="-4"/>
      <w:sz w:val="12"/>
      <w:szCs w:val="12"/>
    </w:rPr>
  </w:style>
  <w:style w:type="paragraph" w:customStyle="1" w:styleId="PLISummaryHead">
    <w:name w:val="PLI SummaryHead"/>
    <w:rsid w:val="00B85763"/>
    <w:pPr>
      <w:widowControl w:val="0"/>
      <w:pBdr>
        <w:bottom w:val="single" w:sz="4" w:space="8" w:color="auto"/>
      </w:pBdr>
      <w:autoSpaceDE w:val="0"/>
      <w:autoSpaceDN w:val="0"/>
      <w:adjustRightInd w:val="0"/>
      <w:spacing w:before="400" w:after="320" w:line="244" w:lineRule="atLeast"/>
      <w:ind w:left="600" w:right="480"/>
      <w:jc w:val="both"/>
      <w:textAlignment w:val="center"/>
    </w:pPr>
    <w:rPr>
      <w:rFonts w:ascii="Times New Roman" w:eastAsia="Times New Roman" w:hAnsi="Times New Roman" w:cs="Franklin Gothic Demi"/>
      <w:b/>
      <w:bCs/>
      <w:color w:val="000000"/>
      <w:sz w:val="28"/>
      <w:szCs w:val="23"/>
      <w:lang w:eastAsia="ja-JP"/>
    </w:rPr>
  </w:style>
  <w:style w:type="table" w:styleId="TableGrid0">
    <w:name w:val="Table Grid"/>
    <w:basedOn w:val="TableNormal"/>
    <w:uiPriority w:val="39"/>
    <w:rsid w:val="00706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IBoxText">
    <w:name w:val="PLI BoxText"/>
    <w:basedOn w:val="PLIBodyText"/>
    <w:link w:val="PLIBoxTextChar"/>
    <w:rsid w:val="00B0635A"/>
    <w:pPr>
      <w:spacing w:before="160" w:after="160" w:line="240" w:lineRule="auto"/>
      <w:ind w:firstLine="0"/>
    </w:pPr>
    <w:rPr>
      <w:rFonts w:asciiTheme="minorHAnsi" w:hAnsiTheme="minorHAnsi"/>
      <w:sz w:val="22"/>
    </w:rPr>
  </w:style>
  <w:style w:type="paragraph" w:customStyle="1" w:styleId="PLIBoxHead">
    <w:name w:val="PLI BoxHead"/>
    <w:basedOn w:val="PLIBodyText"/>
    <w:rsid w:val="00E40F43"/>
    <w:pPr>
      <w:spacing w:before="240"/>
      <w:jc w:val="center"/>
    </w:pPr>
    <w:rPr>
      <w:rFonts w:ascii="Calibri" w:hAnsi="Calibri"/>
      <w:b/>
    </w:rPr>
  </w:style>
  <w:style w:type="paragraph" w:customStyle="1" w:styleId="PLIFigureNumTitle">
    <w:name w:val="PLI FigureNumTitle"/>
    <w:basedOn w:val="PLIFigureNum"/>
    <w:rsid w:val="00870A4A"/>
    <w:pPr>
      <w:keepNext w:val="0"/>
    </w:pPr>
  </w:style>
  <w:style w:type="paragraph" w:customStyle="1" w:styleId="PLIFNList1">
    <w:name w:val="PLI FN_List1"/>
    <w:basedOn w:val="Normal"/>
    <w:qFormat/>
    <w:rsid w:val="00E91BA3"/>
    <w:pPr>
      <w:spacing w:before="120" w:after="120"/>
      <w:ind w:left="1080" w:hanging="720"/>
    </w:pPr>
    <w:rPr>
      <w:rFonts w:ascii="Times New Roman" w:eastAsiaTheme="minorEastAsia" w:hAnsi="Times New Roman" w:cs="Times New Roman"/>
      <w:color w:val="000000"/>
    </w:rPr>
  </w:style>
  <w:style w:type="paragraph" w:customStyle="1" w:styleId="PLIFNList2">
    <w:name w:val="PLI FN_List2"/>
    <w:basedOn w:val="Normal"/>
    <w:qFormat/>
    <w:rsid w:val="00FC1B36"/>
    <w:pPr>
      <w:spacing w:before="120" w:after="120"/>
      <w:ind w:left="1800" w:hanging="720"/>
      <w:jc w:val="both"/>
    </w:pPr>
    <w:rPr>
      <w:rFonts w:ascii="Times New Roman" w:eastAsia="Times New Roman" w:hAnsi="Times New Roman" w:cs="Times New Roman"/>
      <w:color w:val="000000"/>
    </w:rPr>
  </w:style>
  <w:style w:type="paragraph" w:customStyle="1" w:styleId="PLIFNList3">
    <w:name w:val="PLI FN_List3"/>
    <w:basedOn w:val="Normal"/>
    <w:next w:val="PLIExtractList3"/>
    <w:qFormat/>
    <w:rsid w:val="00FC1B36"/>
    <w:pPr>
      <w:spacing w:before="120" w:after="120"/>
      <w:ind w:left="2520" w:hanging="720"/>
      <w:jc w:val="both"/>
    </w:pPr>
    <w:rPr>
      <w:rFonts w:ascii="Times New Roman" w:eastAsia="Times New Roman" w:hAnsi="Times New Roman" w:cs="Times New Roman"/>
      <w:color w:val="000000"/>
    </w:rPr>
  </w:style>
  <w:style w:type="paragraph" w:customStyle="1" w:styleId="PLIList1auto">
    <w:name w:val="PLI List1_auto"/>
    <w:rsid w:val="0034392A"/>
    <w:pPr>
      <w:numPr>
        <w:numId w:val="21"/>
      </w:numPr>
      <w:spacing w:before="120" w:after="120" w:line="360" w:lineRule="auto"/>
      <w:ind w:left="960" w:hanging="720"/>
      <w:jc w:val="both"/>
    </w:pPr>
    <w:rPr>
      <w:rFonts w:ascii="Times New Roman" w:eastAsia="Times New Roman" w:hAnsi="Times New Roman" w:cs="Times New Roman"/>
      <w:color w:val="000000"/>
      <w:sz w:val="24"/>
    </w:rPr>
  </w:style>
  <w:style w:type="paragraph" w:customStyle="1" w:styleId="PLIList2auto">
    <w:name w:val="PLI List2_auto"/>
    <w:basedOn w:val="PLIList1auto"/>
    <w:qFormat/>
    <w:rsid w:val="006C58E9"/>
    <w:pPr>
      <w:numPr>
        <w:numId w:val="24"/>
      </w:numPr>
      <w:ind w:left="1685" w:hanging="720"/>
    </w:pPr>
  </w:style>
  <w:style w:type="paragraph" w:customStyle="1" w:styleId="PLIList3auto">
    <w:name w:val="PLI List3_auto"/>
    <w:basedOn w:val="PLIList2auto"/>
    <w:uiPriority w:val="4"/>
    <w:qFormat/>
    <w:rsid w:val="00AB2382"/>
    <w:pPr>
      <w:numPr>
        <w:ilvl w:val="2"/>
        <w:numId w:val="34"/>
      </w:numPr>
      <w:ind w:left="2290" w:hanging="605"/>
    </w:pPr>
  </w:style>
  <w:style w:type="paragraph" w:customStyle="1" w:styleId="PLIList4auto">
    <w:name w:val="PLI List4_auto"/>
    <w:basedOn w:val="PLIList4"/>
    <w:rsid w:val="009B6D45"/>
    <w:pPr>
      <w:numPr>
        <w:numId w:val="36"/>
      </w:numPr>
      <w:ind w:left="2895" w:hanging="605"/>
    </w:pPr>
  </w:style>
  <w:style w:type="paragraph" w:customStyle="1" w:styleId="PLIFNBullet1">
    <w:name w:val="PLI FN_Bullet1"/>
    <w:basedOn w:val="PLIBullet1"/>
    <w:qFormat/>
    <w:rsid w:val="009903C4"/>
    <w:pPr>
      <w:spacing w:before="40" w:after="40" w:line="240" w:lineRule="auto"/>
      <w:ind w:left="1080" w:hanging="720"/>
    </w:pPr>
    <w:rPr>
      <w:sz w:val="22"/>
      <w:szCs w:val="22"/>
    </w:rPr>
  </w:style>
  <w:style w:type="paragraph" w:customStyle="1" w:styleId="PLIExtractList1">
    <w:name w:val="PLI ExtractList1"/>
    <w:basedOn w:val="Normal"/>
    <w:rsid w:val="00416E4E"/>
    <w:pPr>
      <w:spacing w:before="240" w:after="240" w:line="240" w:lineRule="auto"/>
      <w:ind w:left="1056" w:right="480" w:hanging="576"/>
      <w:jc w:val="both"/>
    </w:pPr>
    <w:rPr>
      <w:rFonts w:ascii="Times New Roman" w:eastAsiaTheme="minorEastAsia" w:hAnsi="Times New Roman" w:cs="Times New Roman"/>
      <w:color w:val="000000"/>
    </w:rPr>
  </w:style>
  <w:style w:type="paragraph" w:customStyle="1" w:styleId="PLIExtractList2">
    <w:name w:val="PLI ExtractList2"/>
    <w:basedOn w:val="PLIExtractList1"/>
    <w:rsid w:val="00124D98"/>
    <w:pPr>
      <w:ind w:left="1680" w:hanging="600"/>
    </w:pPr>
  </w:style>
  <w:style w:type="paragraph" w:customStyle="1" w:styleId="PLIExtractList3">
    <w:name w:val="PLI ExtractList3"/>
    <w:basedOn w:val="Normal"/>
    <w:link w:val="PLIExtractList3Char"/>
    <w:qFormat/>
    <w:rsid w:val="009418EF"/>
    <w:pPr>
      <w:spacing w:before="240" w:after="240" w:line="240" w:lineRule="auto"/>
      <w:ind w:left="2160" w:right="461" w:hanging="480"/>
      <w:jc w:val="both"/>
    </w:pPr>
    <w:rPr>
      <w:rFonts w:ascii="Times New Roman" w:eastAsiaTheme="minorEastAsia" w:hAnsi="Times New Roman" w:cs="Times New Roman"/>
      <w:color w:val="000000"/>
    </w:rPr>
  </w:style>
  <w:style w:type="paragraph" w:customStyle="1" w:styleId="PLIExtractList4">
    <w:name w:val="PLI ExtractList4"/>
    <w:basedOn w:val="PLIExtractList3"/>
    <w:link w:val="PLIExtractList4Char"/>
    <w:qFormat/>
    <w:rsid w:val="000D014E"/>
    <w:pPr>
      <w:ind w:left="2640"/>
    </w:pPr>
  </w:style>
  <w:style w:type="paragraph" w:customStyle="1" w:styleId="PLIFMBioText">
    <w:name w:val="PLI FM BioText"/>
    <w:rsid w:val="00D9535A"/>
    <w:pPr>
      <w:spacing w:line="360" w:lineRule="auto"/>
      <w:ind w:firstLine="360"/>
      <w:jc w:val="both"/>
    </w:pPr>
    <w:rPr>
      <w:rFonts w:ascii="Times New Roman" w:eastAsia="Times New Roman" w:hAnsi="Times New Roman" w:cs="Times New Roman"/>
      <w:color w:val="000000"/>
      <w:sz w:val="24"/>
    </w:rPr>
  </w:style>
  <w:style w:type="paragraph" w:customStyle="1" w:styleId="PLIFMBookEdition">
    <w:name w:val="PLI FM BookEdition"/>
    <w:basedOn w:val="Normal"/>
    <w:qFormat/>
    <w:rsid w:val="00D45AF6"/>
    <w:pPr>
      <w:spacing w:before="400" w:after="400"/>
      <w:ind w:left="331" w:hanging="331"/>
      <w:jc w:val="center"/>
    </w:pPr>
    <w:rPr>
      <w:rFonts w:ascii="Times New Roman" w:eastAsia="Times New Roman" w:hAnsi="Times New Roman" w:cs="Times New Roman"/>
      <w:b/>
      <w:color w:val="000000"/>
      <w:sz w:val="28"/>
      <w:szCs w:val="28"/>
    </w:rPr>
  </w:style>
  <w:style w:type="paragraph" w:customStyle="1" w:styleId="PLIFMIncorporatingRelease">
    <w:name w:val="PLI FM IncorporatingRelease"/>
    <w:rsid w:val="0009019E"/>
    <w:pPr>
      <w:jc w:val="center"/>
    </w:pPr>
    <w:rPr>
      <w:rFonts w:ascii="Times New Roman" w:hAnsi="Times New Roman" w:cs="Times New Roman"/>
      <w:color w:val="000000"/>
      <w:sz w:val="24"/>
    </w:rPr>
  </w:style>
  <w:style w:type="paragraph" w:customStyle="1" w:styleId="PLIFMISBNLOC">
    <w:name w:val="PLI FM ISBN_LOC"/>
    <w:basedOn w:val="PLIBodyTextCtr"/>
    <w:rsid w:val="00FA7E25"/>
    <w:pPr>
      <w:ind w:firstLine="360"/>
    </w:pPr>
  </w:style>
  <w:style w:type="paragraph" w:customStyle="1" w:styleId="PLIFMLibraryHeader">
    <w:name w:val="PLI FM LibraryHeader"/>
    <w:next w:val="PLIFMLibraryTitle"/>
    <w:rsid w:val="00881C03"/>
    <w:pPr>
      <w:pBdr>
        <w:bottom w:val="single" w:sz="8" w:space="1" w:color="auto"/>
      </w:pBdr>
      <w:jc w:val="center"/>
    </w:pPr>
    <w:rPr>
      <w:rFonts w:ascii="Times New Roman" w:hAnsi="Times New Roman" w:cs="Times New Roman"/>
      <w:b/>
      <w:color w:val="000000"/>
      <w:sz w:val="24"/>
    </w:rPr>
  </w:style>
  <w:style w:type="paragraph" w:customStyle="1" w:styleId="PLIFMPriorityCode">
    <w:name w:val="PLI FM PriorityCode"/>
    <w:basedOn w:val="PLIFMOrderInfo"/>
    <w:rsid w:val="00FA7E25"/>
    <w:rPr>
      <w:b w:val="0"/>
    </w:rPr>
  </w:style>
  <w:style w:type="paragraph" w:customStyle="1" w:styleId="PLIFMQuestionsHeader">
    <w:name w:val="PLI FM QuestionsHeader"/>
    <w:basedOn w:val="Normal"/>
    <w:rsid w:val="0009019E"/>
    <w:pPr>
      <w:pBdr>
        <w:top w:val="single" w:sz="8" w:space="1" w:color="auto"/>
      </w:pBdr>
      <w:spacing w:after="121"/>
      <w:ind w:left="332" w:hanging="332"/>
      <w:jc w:val="center"/>
    </w:pPr>
    <w:rPr>
      <w:rFonts w:ascii="Times New Roman" w:eastAsiaTheme="minorEastAsia" w:hAnsi="Times New Roman" w:cs="Times New Roman"/>
      <w:b/>
      <w:color w:val="000000"/>
      <w:sz w:val="24"/>
    </w:rPr>
  </w:style>
  <w:style w:type="paragraph" w:customStyle="1" w:styleId="PLIFMQuestionsText">
    <w:name w:val="PLI FM QuestionsText"/>
    <w:basedOn w:val="Normal"/>
    <w:rsid w:val="0009019E"/>
    <w:pPr>
      <w:spacing w:after="121"/>
      <w:ind w:left="720" w:right="720"/>
      <w:jc w:val="both"/>
    </w:pPr>
    <w:rPr>
      <w:rFonts w:ascii="Times New Roman" w:eastAsiaTheme="minorEastAsia" w:hAnsi="Times New Roman" w:cs="Times New Roman"/>
      <w:color w:val="000000"/>
      <w:sz w:val="24"/>
    </w:rPr>
  </w:style>
  <w:style w:type="paragraph" w:customStyle="1" w:styleId="PLIFMLegalEditor">
    <w:name w:val="PLI FM LegalEditor"/>
    <w:basedOn w:val="Normal"/>
    <w:qFormat/>
    <w:rsid w:val="00F11C23"/>
    <w:pPr>
      <w:pBdr>
        <w:top w:val="single" w:sz="8" w:space="1" w:color="auto"/>
      </w:pBdr>
      <w:spacing w:before="120" w:after="120" w:line="360" w:lineRule="auto"/>
    </w:pPr>
    <w:rPr>
      <w:rFonts w:ascii="Times New Roman" w:eastAsiaTheme="minorEastAsia" w:hAnsi="Times New Roman" w:cs="Times New Roman"/>
      <w:color w:val="000000"/>
      <w:sz w:val="24"/>
    </w:rPr>
  </w:style>
  <w:style w:type="paragraph" w:customStyle="1" w:styleId="PLIFMNYCBookNum">
    <w:name w:val="PLI FM NYCBookNum"/>
    <w:basedOn w:val="PLIFMIncorporatingRelease"/>
    <w:qFormat/>
    <w:rsid w:val="00C678BD"/>
    <w:pPr>
      <w:spacing w:before="800"/>
    </w:pPr>
    <w:rPr>
      <w:b/>
    </w:rPr>
  </w:style>
  <w:style w:type="paragraph" w:customStyle="1" w:styleId="PLIBullet2">
    <w:name w:val="PLI Bullet2"/>
    <w:basedOn w:val="PLIBullet1"/>
    <w:qFormat/>
    <w:rsid w:val="00C6103E"/>
    <w:pPr>
      <w:numPr>
        <w:ilvl w:val="1"/>
        <w:numId w:val="20"/>
      </w:numPr>
      <w:ind w:left="1200" w:hanging="480"/>
    </w:pPr>
  </w:style>
  <w:style w:type="paragraph" w:customStyle="1" w:styleId="PLIBullet3">
    <w:name w:val="PLI Bullet3"/>
    <w:basedOn w:val="PLIBullet2"/>
    <w:qFormat/>
    <w:rsid w:val="00C6103E"/>
    <w:pPr>
      <w:numPr>
        <w:ilvl w:val="2"/>
        <w:numId w:val="23"/>
      </w:numPr>
      <w:ind w:left="1680" w:hanging="480"/>
    </w:pPr>
  </w:style>
  <w:style w:type="paragraph" w:customStyle="1" w:styleId="PLIFNBullet2">
    <w:name w:val="PLI FN_Bullet2"/>
    <w:basedOn w:val="PLIFNBullet1"/>
    <w:qFormat/>
    <w:rsid w:val="009903C4"/>
    <w:pPr>
      <w:ind w:left="1800"/>
    </w:pPr>
  </w:style>
  <w:style w:type="paragraph" w:customStyle="1" w:styleId="PLIIntentionalBlank">
    <w:name w:val="PLI IntentionalBlank"/>
    <w:basedOn w:val="Normal"/>
    <w:qFormat/>
    <w:rsid w:val="00787D98"/>
    <w:pPr>
      <w:widowControl w:val="0"/>
      <w:autoSpaceDE w:val="0"/>
      <w:autoSpaceDN w:val="0"/>
      <w:spacing w:after="0" w:line="240" w:lineRule="auto"/>
      <w:ind w:left="2896"/>
    </w:pPr>
    <w:rPr>
      <w:rFonts w:ascii="Times New Roman" w:eastAsia="Gill Sans MT" w:hAnsi="Times New Roman" w:cs="Gill Sans MT"/>
      <w:i/>
      <w:w w:val="105"/>
    </w:rPr>
  </w:style>
  <w:style w:type="paragraph" w:customStyle="1" w:styleId="PLIList1Para">
    <w:name w:val="PLI List1Para"/>
    <w:rsid w:val="00657F06"/>
    <w:pPr>
      <w:spacing w:line="360" w:lineRule="auto"/>
      <w:ind w:left="960"/>
      <w:jc w:val="both"/>
    </w:pPr>
    <w:rPr>
      <w:rFonts w:ascii="Times New Roman" w:eastAsia="Times New Roman" w:hAnsi="Times New Roman" w:cs="Times New Roman"/>
      <w:color w:val="000000"/>
      <w:sz w:val="24"/>
    </w:rPr>
  </w:style>
  <w:style w:type="paragraph" w:customStyle="1" w:styleId="PLIList2Para">
    <w:name w:val="PLI List2Para"/>
    <w:basedOn w:val="PLIList1Para"/>
    <w:rsid w:val="004E7F35"/>
    <w:pPr>
      <w:ind w:left="1685"/>
    </w:pPr>
  </w:style>
  <w:style w:type="paragraph" w:customStyle="1" w:styleId="PLIList3Para">
    <w:name w:val="PLI List3Para"/>
    <w:basedOn w:val="PLIList2Para"/>
    <w:qFormat/>
    <w:rsid w:val="00435CCF"/>
    <w:pPr>
      <w:ind w:left="2290"/>
    </w:pPr>
  </w:style>
  <w:style w:type="paragraph" w:customStyle="1" w:styleId="PLIList4Para">
    <w:name w:val="PLI List4Para"/>
    <w:basedOn w:val="PLIList3Para"/>
    <w:qFormat/>
    <w:rsid w:val="007C6D47"/>
    <w:pPr>
      <w:spacing w:before="120" w:after="120"/>
      <w:ind w:left="2880"/>
    </w:pPr>
  </w:style>
  <w:style w:type="paragraph" w:customStyle="1" w:styleId="PLIList5Para">
    <w:name w:val="PLI List5Para"/>
    <w:basedOn w:val="PLIList4Para"/>
    <w:qFormat/>
    <w:rsid w:val="00445A50"/>
    <w:pPr>
      <w:ind w:left="3499"/>
    </w:pPr>
  </w:style>
  <w:style w:type="paragraph" w:customStyle="1" w:styleId="PLIList6Para">
    <w:name w:val="PLI List6Para"/>
    <w:basedOn w:val="PLIList5Para"/>
    <w:qFormat/>
    <w:rsid w:val="00445A50"/>
    <w:pPr>
      <w:ind w:left="4104"/>
    </w:pPr>
  </w:style>
  <w:style w:type="paragraph" w:customStyle="1" w:styleId="PLIExtractListBlock">
    <w:name w:val="PLI ExtractListBlock"/>
    <w:basedOn w:val="PLIExtractList1"/>
    <w:rsid w:val="007F36FD"/>
    <w:pPr>
      <w:ind w:left="475" w:right="475" w:firstLine="0"/>
      <w:jc w:val="left"/>
    </w:pPr>
    <w:rPr>
      <w:b/>
    </w:rPr>
  </w:style>
  <w:style w:type="paragraph" w:customStyle="1" w:styleId="PLIFigureNum">
    <w:name w:val="PLI FigureNum"/>
    <w:rsid w:val="00870A4A"/>
    <w:pPr>
      <w:keepNext/>
      <w:keepLines/>
      <w:spacing w:before="320" w:after="120"/>
      <w:ind w:left="331" w:hanging="331"/>
      <w:jc w:val="center"/>
    </w:pPr>
    <w:rPr>
      <w:rFonts w:ascii="Times New Roman" w:eastAsia="Times New Roman" w:hAnsi="Times New Roman" w:cs="Times New Roman"/>
      <w:b/>
      <w:color w:val="000000"/>
    </w:rPr>
  </w:style>
  <w:style w:type="numbering" w:customStyle="1" w:styleId="PLIQ1List">
    <w:name w:val="PLI Q1 List"/>
    <w:basedOn w:val="NoList"/>
    <w:uiPriority w:val="99"/>
    <w:rsid w:val="00707CD1"/>
    <w:pPr>
      <w:numPr>
        <w:numId w:val="5"/>
      </w:numPr>
    </w:pPr>
  </w:style>
  <w:style w:type="paragraph" w:customStyle="1" w:styleId="PLITOAEntryL1">
    <w:name w:val="PLI TOA Entry L1"/>
    <w:basedOn w:val="Normal"/>
    <w:qFormat/>
    <w:rsid w:val="00DA439F"/>
    <w:pPr>
      <w:spacing w:after="121" w:line="240" w:lineRule="auto"/>
      <w:jc w:val="both"/>
    </w:pPr>
    <w:rPr>
      <w:rFonts w:ascii="Times New Roman" w:eastAsiaTheme="minorEastAsia" w:hAnsi="Times New Roman" w:cs="Times New Roman"/>
      <w:color w:val="BF8F00" w:themeColor="accent4" w:themeShade="BF"/>
      <w:sz w:val="20"/>
    </w:rPr>
  </w:style>
  <w:style w:type="paragraph" w:customStyle="1" w:styleId="PLITOAEntryL12col">
    <w:name w:val="PLI TOA Entry L1_2col"/>
    <w:basedOn w:val="PLITOAEntryL1"/>
    <w:qFormat/>
    <w:rsid w:val="00DA439F"/>
  </w:style>
  <w:style w:type="paragraph" w:customStyle="1" w:styleId="PLITOAEntryL2">
    <w:name w:val="PLI TOA Entry L2"/>
    <w:basedOn w:val="PLITOAEntryL1"/>
    <w:qFormat/>
    <w:rsid w:val="00DA439F"/>
    <w:rPr>
      <w:color w:val="808080" w:themeColor="background1" w:themeShade="80"/>
    </w:rPr>
  </w:style>
  <w:style w:type="paragraph" w:customStyle="1" w:styleId="PLITOATaxonomyL1">
    <w:name w:val="PLI TOA Taxonomy L1"/>
    <w:qFormat/>
    <w:rsid w:val="00DA439F"/>
    <w:pPr>
      <w:spacing w:line="240" w:lineRule="auto"/>
      <w:jc w:val="center"/>
    </w:pPr>
    <w:rPr>
      <w:rFonts w:ascii="Times New Roman" w:eastAsia="Times New Roman" w:hAnsi="Times New Roman" w:cs="Times New Roman"/>
      <w:b/>
      <w:color w:val="C45911" w:themeColor="accent2" w:themeShade="BF"/>
      <w:sz w:val="20"/>
    </w:rPr>
  </w:style>
  <w:style w:type="paragraph" w:customStyle="1" w:styleId="PLITOATaxonomyL2">
    <w:name w:val="PLI TOA Taxonomy L2"/>
    <w:qFormat/>
    <w:rsid w:val="00DA439F"/>
    <w:pPr>
      <w:spacing w:line="240" w:lineRule="auto"/>
      <w:jc w:val="center"/>
    </w:pPr>
    <w:rPr>
      <w:rFonts w:ascii="Times New Roman" w:eastAsia="Times New Roman" w:hAnsi="Times New Roman" w:cs="Times New Roman"/>
      <w:b/>
      <w:color w:val="538135" w:themeColor="accent6" w:themeShade="BF"/>
      <w:sz w:val="20"/>
    </w:rPr>
  </w:style>
  <w:style w:type="paragraph" w:customStyle="1" w:styleId="PLITOAType">
    <w:name w:val="PLI TOA Type"/>
    <w:qFormat/>
    <w:rsid w:val="00DA439F"/>
    <w:pPr>
      <w:spacing w:after="0" w:line="240" w:lineRule="auto"/>
      <w:jc w:val="center"/>
    </w:pPr>
    <w:rPr>
      <w:rFonts w:ascii="Times New Roman" w:hAnsi="Times New Roman" w:cs="Times New Roman"/>
      <w:b/>
      <w:i/>
      <w:color w:val="000000"/>
      <w:sz w:val="32"/>
    </w:rPr>
  </w:style>
  <w:style w:type="paragraph" w:customStyle="1" w:styleId="PLICellBody">
    <w:name w:val="PLI CellBody"/>
    <w:rsid w:val="008C7653"/>
    <w:pPr>
      <w:spacing w:after="121" w:line="240" w:lineRule="auto"/>
      <w:jc w:val="both"/>
    </w:pPr>
    <w:rPr>
      <w:rFonts w:eastAsia="Times New Roman" w:cs="Times New Roman"/>
      <w:color w:val="000000"/>
      <w:sz w:val="20"/>
    </w:rPr>
  </w:style>
  <w:style w:type="paragraph" w:customStyle="1" w:styleId="PLICellBodyCtr">
    <w:name w:val="PLI CellBodyCtr"/>
    <w:basedOn w:val="Normal"/>
    <w:rsid w:val="000E473B"/>
    <w:pPr>
      <w:spacing w:after="121" w:line="240" w:lineRule="auto"/>
      <w:jc w:val="center"/>
    </w:pPr>
    <w:rPr>
      <w:rFonts w:ascii="Calibri" w:eastAsia="Times New Roman" w:hAnsi="Calibri" w:cs="Times New Roman"/>
      <w:color w:val="000000"/>
      <w:sz w:val="20"/>
    </w:rPr>
  </w:style>
  <w:style w:type="paragraph" w:customStyle="1" w:styleId="PLICellBodyRight">
    <w:name w:val="PLI CellBodyRight"/>
    <w:basedOn w:val="Normal"/>
    <w:rsid w:val="00573EFD"/>
    <w:pPr>
      <w:spacing w:after="121" w:line="240" w:lineRule="auto"/>
      <w:jc w:val="right"/>
    </w:pPr>
    <w:rPr>
      <w:rFonts w:eastAsia="Times New Roman" w:cs="Times New Roman"/>
      <w:color w:val="000000"/>
      <w:sz w:val="20"/>
    </w:rPr>
  </w:style>
  <w:style w:type="paragraph" w:customStyle="1" w:styleId="PLICellHeading">
    <w:name w:val="PLI CellHeading"/>
    <w:link w:val="PLICellHeadingChar"/>
    <w:rsid w:val="00802C8A"/>
    <w:pPr>
      <w:spacing w:after="121" w:line="240" w:lineRule="auto"/>
      <w:jc w:val="both"/>
    </w:pPr>
    <w:rPr>
      <w:rFonts w:eastAsia="Times New Roman" w:cs="Times New Roman"/>
      <w:b/>
      <w:color w:val="000000"/>
      <w:sz w:val="20"/>
    </w:rPr>
  </w:style>
  <w:style w:type="paragraph" w:customStyle="1" w:styleId="PLICellHeadingCtr">
    <w:name w:val="PLI CellHeadingCtr"/>
    <w:basedOn w:val="PLICellBodyLeft"/>
    <w:rsid w:val="000E473B"/>
    <w:pPr>
      <w:spacing w:line="240" w:lineRule="auto"/>
      <w:jc w:val="center"/>
    </w:pPr>
    <w:rPr>
      <w:b/>
    </w:rPr>
  </w:style>
  <w:style w:type="paragraph" w:customStyle="1" w:styleId="PLIFNExtractList1">
    <w:name w:val="PLI FN_ExtractList1"/>
    <w:basedOn w:val="PLIExtractList1"/>
    <w:rsid w:val="001058E1"/>
    <w:pPr>
      <w:ind w:left="1080" w:right="720" w:hanging="360"/>
    </w:pPr>
  </w:style>
  <w:style w:type="paragraph" w:customStyle="1" w:styleId="PLIFNExtractList2">
    <w:name w:val="PLI FN_ExtractList2"/>
    <w:basedOn w:val="PLIExtractList2"/>
    <w:qFormat/>
    <w:rsid w:val="00D95F28"/>
  </w:style>
  <w:style w:type="paragraph" w:customStyle="1" w:styleId="PLIFNExtractList3">
    <w:name w:val="PLI FN_ExtractList3"/>
    <w:basedOn w:val="PLIExtractList3"/>
    <w:qFormat/>
    <w:rsid w:val="00D95F28"/>
  </w:style>
  <w:style w:type="paragraph" w:customStyle="1" w:styleId="PLIFNExtractList4">
    <w:name w:val="PLI FN_ExtractList4"/>
    <w:basedOn w:val="PLIExtractList4"/>
    <w:qFormat/>
    <w:rsid w:val="00D95F28"/>
  </w:style>
  <w:style w:type="paragraph" w:customStyle="1" w:styleId="PLIFMDedication">
    <w:name w:val="PLI FM Dedication"/>
    <w:basedOn w:val="PLIBodyText"/>
    <w:rsid w:val="00881856"/>
    <w:rPr>
      <w:rFonts w:eastAsiaTheme="minorEastAsia"/>
      <w:i/>
    </w:rPr>
  </w:style>
  <w:style w:type="paragraph" w:customStyle="1" w:styleId="PLIFigureTitle">
    <w:name w:val="PLI FigureTitle"/>
    <w:basedOn w:val="PLIFigureNum"/>
    <w:rsid w:val="00870A4A"/>
    <w:pPr>
      <w:keepNext w:val="0"/>
    </w:pPr>
  </w:style>
  <w:style w:type="paragraph" w:customStyle="1" w:styleId="PLIIDXBodyText">
    <w:name w:val="PLI IDX BodyText"/>
    <w:basedOn w:val="Normal"/>
    <w:uiPriority w:val="1"/>
    <w:qFormat/>
    <w:rsid w:val="00787D98"/>
    <w:pPr>
      <w:widowControl w:val="0"/>
      <w:autoSpaceDE w:val="0"/>
      <w:autoSpaceDN w:val="0"/>
      <w:spacing w:after="0" w:line="240" w:lineRule="auto"/>
      <w:jc w:val="center"/>
    </w:pPr>
    <w:rPr>
      <w:rFonts w:ascii="Times New Roman" w:eastAsia="Times New Roman" w:hAnsi="Times New Roman" w:cs="Times New Roman"/>
      <w:i/>
      <w:w w:val="110"/>
    </w:rPr>
  </w:style>
  <w:style w:type="table" w:customStyle="1" w:styleId="PLIForm">
    <w:name w:val="PLI Form"/>
    <w:basedOn w:val="TableNormal"/>
    <w:uiPriority w:val="99"/>
    <w:rsid w:val="00674E22"/>
    <w:pPr>
      <w:spacing w:after="0" w:line="240" w:lineRule="auto"/>
    </w:pPr>
    <w:tblPr>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Pr>
  </w:style>
  <w:style w:type="paragraph" w:customStyle="1" w:styleId="PLIFMDedicationauthor">
    <w:name w:val="PLI FM Dedication_author"/>
    <w:basedOn w:val="PLIBodyTextRight"/>
    <w:rsid w:val="005E2204"/>
  </w:style>
  <w:style w:type="paragraph" w:customStyle="1" w:styleId="PLICellBodyLeft">
    <w:name w:val="PLI CellBodyLeft"/>
    <w:next w:val="PLICellBody"/>
    <w:uiPriority w:val="4"/>
    <w:rsid w:val="009516C4"/>
    <w:pPr>
      <w:spacing w:before="120" w:after="120"/>
    </w:pPr>
    <w:rPr>
      <w:rFonts w:eastAsia="Times New Roman" w:cs="Times New Roman"/>
      <w:color w:val="000000"/>
      <w:sz w:val="20"/>
    </w:rPr>
  </w:style>
  <w:style w:type="paragraph" w:customStyle="1" w:styleId="PLIList5auto">
    <w:name w:val="PLI List5_auto"/>
    <w:basedOn w:val="PLIList5"/>
    <w:uiPriority w:val="4"/>
    <w:qFormat/>
    <w:rsid w:val="0036574C"/>
    <w:pPr>
      <w:numPr>
        <w:numId w:val="37"/>
      </w:numPr>
      <w:ind w:left="3499" w:hanging="605"/>
    </w:pPr>
  </w:style>
  <w:style w:type="paragraph" w:customStyle="1" w:styleId="PLIList6auto">
    <w:name w:val="PLI List6_auto"/>
    <w:basedOn w:val="PLIList6"/>
    <w:uiPriority w:val="4"/>
    <w:qFormat/>
    <w:rsid w:val="0036574C"/>
    <w:pPr>
      <w:numPr>
        <w:numId w:val="38"/>
      </w:numPr>
      <w:ind w:left="4104" w:hanging="605"/>
    </w:pPr>
  </w:style>
  <w:style w:type="paragraph" w:customStyle="1" w:styleId="PLIDOCTYPEForeword">
    <w:name w:val="PLI DOCTYPE Foreword"/>
    <w:basedOn w:val="PLIDOCTYPEAbouttheAuthor"/>
    <w:uiPriority w:val="4"/>
    <w:qFormat/>
    <w:rsid w:val="005A2AB4"/>
  </w:style>
  <w:style w:type="paragraph" w:customStyle="1" w:styleId="PLIDOCTYPEIntroduction">
    <w:name w:val="PLI DOCTYPE Introduction"/>
    <w:basedOn w:val="PLIDOCTYPEForeword"/>
    <w:uiPriority w:val="4"/>
    <w:qFormat/>
    <w:rsid w:val="005A2AB4"/>
  </w:style>
  <w:style w:type="paragraph" w:customStyle="1" w:styleId="PLIDOCTYPEListOfAbbreviations">
    <w:name w:val="PLI DOCTYPE List Of Abbreviations"/>
    <w:basedOn w:val="PLIDOCTYPEIntroduction"/>
    <w:uiPriority w:val="4"/>
    <w:qFormat/>
    <w:rsid w:val="005A2AB4"/>
  </w:style>
  <w:style w:type="paragraph" w:customStyle="1" w:styleId="PLIDOCTYPEFMArticle">
    <w:name w:val="PLI DOCTYPE FM Article"/>
    <w:basedOn w:val="PLIDOCTYPEListOfAbbreviations"/>
    <w:uiPriority w:val="4"/>
    <w:qFormat/>
    <w:rsid w:val="005A2AB4"/>
  </w:style>
  <w:style w:type="paragraph" w:customStyle="1" w:styleId="PLIDOCTYPEInMemoriam">
    <w:name w:val="PLI DOCTYPE In Memoriam"/>
    <w:basedOn w:val="PLIDOCTYPEFMArticle"/>
    <w:uiPriority w:val="4"/>
    <w:qFormat/>
    <w:rsid w:val="005A2AB4"/>
  </w:style>
  <w:style w:type="paragraph" w:customStyle="1" w:styleId="PLIExtractBullet4">
    <w:name w:val="PLI ExtractBullet4"/>
    <w:basedOn w:val="PLIExtractList4"/>
    <w:uiPriority w:val="4"/>
    <w:qFormat/>
    <w:rsid w:val="00786464"/>
    <w:pPr>
      <w:numPr>
        <w:numId w:val="9"/>
      </w:numPr>
      <w:ind w:left="2635" w:hanging="475"/>
    </w:pPr>
  </w:style>
  <w:style w:type="paragraph" w:customStyle="1" w:styleId="PLIExtractBullet3">
    <w:name w:val="PLI ExtractBullet3"/>
    <w:basedOn w:val="PLIExtractList3"/>
    <w:uiPriority w:val="4"/>
    <w:qFormat/>
    <w:rsid w:val="00786464"/>
    <w:pPr>
      <w:numPr>
        <w:numId w:val="8"/>
      </w:numPr>
      <w:ind w:left="2160" w:hanging="475"/>
    </w:pPr>
  </w:style>
  <w:style w:type="paragraph" w:customStyle="1" w:styleId="PLIExtractBullet2">
    <w:name w:val="PLI ExtractBullet2"/>
    <w:basedOn w:val="PLIExtractList2"/>
    <w:uiPriority w:val="4"/>
    <w:qFormat/>
    <w:rsid w:val="00CA0010"/>
    <w:pPr>
      <w:numPr>
        <w:numId w:val="7"/>
      </w:numPr>
      <w:ind w:left="1685" w:right="475" w:hanging="605"/>
    </w:pPr>
  </w:style>
  <w:style w:type="paragraph" w:customStyle="1" w:styleId="PLIExtractBullet1">
    <w:name w:val="PLI ExtractBullet1"/>
    <w:basedOn w:val="PLIExtractList1"/>
    <w:uiPriority w:val="4"/>
    <w:qFormat/>
    <w:rsid w:val="00CA0010"/>
    <w:pPr>
      <w:numPr>
        <w:numId w:val="39"/>
      </w:numPr>
      <w:ind w:left="1051" w:right="475" w:hanging="576"/>
    </w:pPr>
  </w:style>
  <w:style w:type="character" w:customStyle="1" w:styleId="StylecourthouseWebdingssymbol30pt">
    <w:name w:val="Style courthouse+ Webdings (symbol) 30 pt"/>
    <w:basedOn w:val="DefaultParagraphFont"/>
    <w:rsid w:val="00771682"/>
    <w:rPr>
      <w:rFonts w:ascii="Webdings" w:hAnsi="Webdings"/>
      <w:sz w:val="60"/>
    </w:rPr>
  </w:style>
  <w:style w:type="paragraph" w:customStyle="1" w:styleId="PLIAppBodyText1">
    <w:name w:val="PLI App_BodyText1"/>
    <w:basedOn w:val="Normal"/>
    <w:uiPriority w:val="99"/>
    <w:rsid w:val="0087309B"/>
    <w:pPr>
      <w:widowControl w:val="0"/>
      <w:autoSpaceDE w:val="0"/>
      <w:autoSpaceDN w:val="0"/>
      <w:adjustRightInd w:val="0"/>
      <w:spacing w:before="60" w:after="60" w:line="360" w:lineRule="auto"/>
      <w:jc w:val="both"/>
      <w:textAlignment w:val="center"/>
    </w:pPr>
    <w:rPr>
      <w:rFonts w:ascii="Times New Roman" w:eastAsia="Times New Roman" w:hAnsi="Times New Roman" w:cs="Minion Pro"/>
      <w:color w:val="000000"/>
      <w:sz w:val="24"/>
      <w:szCs w:val="24"/>
    </w:rPr>
  </w:style>
  <w:style w:type="paragraph" w:customStyle="1" w:styleId="PLIAppBodyText2">
    <w:name w:val="PLI App_BodyText2"/>
    <w:basedOn w:val="Normal"/>
    <w:uiPriority w:val="99"/>
    <w:rsid w:val="0087309B"/>
    <w:pPr>
      <w:widowControl w:val="0"/>
      <w:tabs>
        <w:tab w:val="left" w:pos="240"/>
        <w:tab w:val="left" w:pos="560"/>
        <w:tab w:val="left" w:pos="960"/>
      </w:tabs>
      <w:autoSpaceDE w:val="0"/>
      <w:autoSpaceDN w:val="0"/>
      <w:adjustRightInd w:val="0"/>
      <w:spacing w:before="60" w:after="60" w:line="360" w:lineRule="auto"/>
      <w:ind w:right="19" w:firstLine="559"/>
      <w:jc w:val="both"/>
      <w:textAlignment w:val="center"/>
    </w:pPr>
    <w:rPr>
      <w:rFonts w:ascii="Times New Roman" w:eastAsia="Times New Roman" w:hAnsi="Times New Roman" w:cs="Kuenst480 BT"/>
      <w:color w:val="000000"/>
      <w:sz w:val="24"/>
      <w:szCs w:val="20"/>
    </w:rPr>
  </w:style>
  <w:style w:type="paragraph" w:customStyle="1" w:styleId="PLIAppBodyText3">
    <w:name w:val="PLI App_BodyText3"/>
    <w:basedOn w:val="PLIAppBodyText2"/>
    <w:uiPriority w:val="99"/>
    <w:rsid w:val="00A97175"/>
    <w:pPr>
      <w:ind w:right="0" w:firstLine="840"/>
    </w:pPr>
  </w:style>
  <w:style w:type="paragraph" w:customStyle="1" w:styleId="PLIAppBodyText4">
    <w:name w:val="PLI App_BodyText4"/>
    <w:basedOn w:val="PLIAppBodyText3"/>
    <w:uiPriority w:val="99"/>
    <w:rsid w:val="00A97175"/>
    <w:pPr>
      <w:ind w:firstLine="1120"/>
    </w:pPr>
  </w:style>
  <w:style w:type="paragraph" w:customStyle="1" w:styleId="PLIAppBodyText5">
    <w:name w:val="PLI App_BodyText5"/>
    <w:basedOn w:val="PLIAppBodyText4"/>
    <w:uiPriority w:val="99"/>
    <w:rsid w:val="00A97175"/>
    <w:pPr>
      <w:ind w:firstLine="1400"/>
    </w:pPr>
  </w:style>
  <w:style w:type="paragraph" w:customStyle="1" w:styleId="PLIAppHead1">
    <w:name w:val="PLI App_Head1"/>
    <w:link w:val="PLIAppHead1Char"/>
    <w:uiPriority w:val="99"/>
    <w:rsid w:val="00B505E0"/>
    <w:pPr>
      <w:keepNext/>
      <w:widowControl w:val="0"/>
      <w:autoSpaceDE w:val="0"/>
      <w:autoSpaceDN w:val="0"/>
      <w:adjustRightInd w:val="0"/>
      <w:spacing w:before="320" w:after="0" w:line="250" w:lineRule="atLeast"/>
      <w:ind w:left="720" w:hanging="720"/>
      <w:textAlignment w:val="center"/>
    </w:pPr>
    <w:rPr>
      <w:rFonts w:ascii="Times New Roman" w:eastAsia="Times New Roman" w:hAnsi="Times New Roman" w:cs="Times New Roman"/>
      <w:b/>
      <w:color w:val="000000"/>
      <w:sz w:val="24"/>
      <w:szCs w:val="24"/>
    </w:rPr>
  </w:style>
  <w:style w:type="paragraph" w:customStyle="1" w:styleId="PLIAppHead2">
    <w:name w:val="PLI App_Head2"/>
    <w:basedOn w:val="PLIAppHead1"/>
    <w:link w:val="PLIAppHead2Char"/>
    <w:uiPriority w:val="99"/>
    <w:rsid w:val="00A97175"/>
    <w:pPr>
      <w:spacing w:before="120"/>
      <w:ind w:left="960" w:hanging="480"/>
    </w:pPr>
    <w:rPr>
      <w:i/>
      <w:iCs/>
    </w:rPr>
  </w:style>
  <w:style w:type="paragraph" w:customStyle="1" w:styleId="PLIAppHead3">
    <w:name w:val="PLI App_Head3"/>
    <w:basedOn w:val="PLIAppHead2"/>
    <w:link w:val="PLIAppHead3Char"/>
    <w:uiPriority w:val="99"/>
    <w:rsid w:val="003C0224"/>
    <w:pPr>
      <w:ind w:left="1200"/>
    </w:pPr>
    <w:rPr>
      <w:i w:val="0"/>
    </w:rPr>
  </w:style>
  <w:style w:type="paragraph" w:customStyle="1" w:styleId="PLIAppHead4">
    <w:name w:val="PLI App_Head4"/>
    <w:basedOn w:val="PLIAppHead3"/>
    <w:link w:val="PLIAppHead4Char"/>
    <w:uiPriority w:val="99"/>
    <w:rsid w:val="003C0224"/>
    <w:pPr>
      <w:ind w:left="1440"/>
    </w:pPr>
    <w:rPr>
      <w:i/>
    </w:rPr>
  </w:style>
  <w:style w:type="paragraph" w:customStyle="1" w:styleId="PLIAppHead5">
    <w:name w:val="PLI App_Head5"/>
    <w:basedOn w:val="Normal"/>
    <w:link w:val="PLIAppHead5Char"/>
    <w:uiPriority w:val="99"/>
    <w:rsid w:val="00C64704"/>
    <w:pPr>
      <w:keepNext/>
      <w:widowControl w:val="0"/>
      <w:autoSpaceDE w:val="0"/>
      <w:autoSpaceDN w:val="0"/>
      <w:adjustRightInd w:val="0"/>
      <w:spacing w:before="120" w:after="0" w:line="250" w:lineRule="atLeast"/>
      <w:ind w:left="1680" w:hanging="480"/>
      <w:textAlignment w:val="center"/>
    </w:pPr>
    <w:rPr>
      <w:rFonts w:ascii="Times New Roman" w:eastAsia="Times New Roman" w:hAnsi="Times New Roman" w:cs="Franklin Gothic Demi"/>
      <w:b/>
      <w:color w:val="000000"/>
      <w:sz w:val="24"/>
      <w:szCs w:val="23"/>
    </w:rPr>
  </w:style>
  <w:style w:type="paragraph" w:styleId="NormalWeb">
    <w:name w:val="Normal (Web)"/>
    <w:basedOn w:val="Normal"/>
    <w:uiPriority w:val="99"/>
    <w:rsid w:val="00B51E60"/>
    <w:pPr>
      <w:spacing w:before="100" w:beforeAutospacing="1" w:after="100" w:afterAutospacing="1" w:line="240" w:lineRule="auto"/>
    </w:pPr>
    <w:rPr>
      <w:rFonts w:ascii="Times New Roman" w:eastAsia="MS Mincho" w:hAnsi="Times New Roman" w:cs="Times New Roman"/>
      <w:sz w:val="24"/>
      <w:szCs w:val="24"/>
    </w:rPr>
  </w:style>
  <w:style w:type="paragraph" w:styleId="BodyText">
    <w:name w:val="Body Text"/>
    <w:basedOn w:val="Normal"/>
    <w:link w:val="BodyTextChar"/>
    <w:uiPriority w:val="1"/>
    <w:qFormat/>
    <w:rsid w:val="004F28DA"/>
    <w:pPr>
      <w:widowControl w:val="0"/>
      <w:spacing w:after="0" w:line="240" w:lineRule="auto"/>
      <w:ind w:left="114"/>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4F28DA"/>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A67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46D"/>
    <w:rPr>
      <w:rFonts w:ascii="Tahoma" w:eastAsiaTheme="minorHAnsi" w:hAnsi="Tahoma" w:cs="Tahoma"/>
      <w:sz w:val="16"/>
      <w:szCs w:val="16"/>
    </w:rPr>
  </w:style>
  <w:style w:type="character" w:customStyle="1" w:styleId="Heading5Char">
    <w:name w:val="Heading 5 Char"/>
    <w:basedOn w:val="DefaultParagraphFont"/>
    <w:link w:val="Heading5"/>
    <w:uiPriority w:val="9"/>
    <w:rsid w:val="00392DE0"/>
    <w:rPr>
      <w:rFonts w:asciiTheme="majorHAnsi" w:eastAsiaTheme="majorEastAsia" w:hAnsiTheme="majorHAnsi" w:cstheme="majorBidi"/>
      <w:color w:val="1F4D78" w:themeColor="accent1" w:themeShade="7F"/>
    </w:rPr>
  </w:style>
  <w:style w:type="character" w:customStyle="1" w:styleId="PLICurrentnessLineChar">
    <w:name w:val="PLI CurrentnessLine Char"/>
    <w:basedOn w:val="DefaultParagraphFont"/>
    <w:link w:val="PLICurrentnessLine"/>
    <w:rsid w:val="00E21260"/>
    <w:rPr>
      <w:rFonts w:ascii="Times New Roman" w:eastAsia="Minion Pro" w:hAnsi="Times New Roman" w:cs="Minion Pro"/>
      <w:i/>
      <w:color w:val="000000"/>
    </w:rPr>
  </w:style>
  <w:style w:type="character" w:customStyle="1" w:styleId="PLIHead1Char">
    <w:name w:val="PLI Head1 Char"/>
    <w:basedOn w:val="DefaultParagraphFont"/>
    <w:link w:val="PLIHead1"/>
    <w:rsid w:val="00B739FD"/>
    <w:rPr>
      <w:rFonts w:ascii="Times New Roman" w:eastAsia="Franklin Gothic" w:hAnsi="Times New Roman" w:cs="Franklin Gothic"/>
      <w:b/>
      <w:color w:val="000000"/>
      <w:sz w:val="24"/>
    </w:rPr>
  </w:style>
  <w:style w:type="character" w:customStyle="1" w:styleId="PLICellHeadingChar">
    <w:name w:val="PLI CellHeading Char"/>
    <w:basedOn w:val="DefaultParagraphFont"/>
    <w:link w:val="PLICellHeading"/>
    <w:rsid w:val="00C05717"/>
    <w:rPr>
      <w:rFonts w:eastAsia="Times New Roman" w:cs="Times New Roman"/>
      <w:b/>
      <w:color w:val="000000"/>
      <w:sz w:val="20"/>
    </w:rPr>
  </w:style>
  <w:style w:type="character" w:customStyle="1" w:styleId="PLIHead2Char">
    <w:name w:val="PLI Head2 Char"/>
    <w:basedOn w:val="DefaultParagraphFont"/>
    <w:link w:val="PLIHead2"/>
    <w:rsid w:val="00B739FD"/>
    <w:rPr>
      <w:rFonts w:ascii="Times New Roman" w:eastAsia="Franklin Gothic" w:hAnsi="Times New Roman" w:cs="Times New Roman"/>
      <w:b/>
      <w:i/>
      <w:color w:val="000000"/>
      <w:sz w:val="24"/>
      <w:szCs w:val="24"/>
    </w:rPr>
  </w:style>
  <w:style w:type="character" w:customStyle="1" w:styleId="PLIHead3Char">
    <w:name w:val="PLI Head3 Char"/>
    <w:basedOn w:val="DefaultParagraphFont"/>
    <w:link w:val="PLIHead3"/>
    <w:rsid w:val="00B739FD"/>
    <w:rPr>
      <w:rFonts w:ascii="Times New Roman" w:eastAsia="Franklin Gothic" w:hAnsi="Times New Roman" w:cs="Franklin Gothic"/>
      <w:b/>
      <w:color w:val="000000"/>
      <w:sz w:val="24"/>
    </w:rPr>
  </w:style>
  <w:style w:type="character" w:customStyle="1" w:styleId="PLIIDXalphaheadChar">
    <w:name w:val="PLI IDX alphahead Char"/>
    <w:basedOn w:val="DefaultParagraphFont"/>
    <w:link w:val="PLIIDXalphahead"/>
    <w:rsid w:val="00814CF9"/>
    <w:rPr>
      <w:rFonts w:ascii="Times New Roman" w:hAnsi="Times New Roman" w:cs="MAHJC I+ Bembo"/>
      <w:b/>
      <w:i/>
      <w:color w:val="000000"/>
      <w:sz w:val="24"/>
      <w:szCs w:val="24"/>
    </w:rPr>
  </w:style>
  <w:style w:type="paragraph" w:styleId="ListBullet">
    <w:name w:val="List Bullet"/>
    <w:basedOn w:val="Normal"/>
    <w:uiPriority w:val="99"/>
    <w:unhideWhenUsed/>
    <w:rsid w:val="00E52593"/>
    <w:pPr>
      <w:numPr>
        <w:numId w:val="4"/>
      </w:numPr>
      <w:tabs>
        <w:tab w:val="clear" w:pos="360"/>
        <w:tab w:val="num" w:pos="960"/>
      </w:tabs>
      <w:ind w:left="960" w:hanging="480"/>
      <w:contextualSpacing/>
      <w:jc w:val="both"/>
    </w:pPr>
    <w:rPr>
      <w:rFonts w:ascii="Times New Roman" w:hAnsi="Times New Roman" w:cs="Times New Roman"/>
      <w:sz w:val="24"/>
      <w:szCs w:val="24"/>
    </w:rPr>
  </w:style>
  <w:style w:type="paragraph" w:styleId="Header">
    <w:name w:val="header"/>
    <w:basedOn w:val="Normal"/>
    <w:link w:val="HeaderChar"/>
    <w:uiPriority w:val="99"/>
    <w:unhideWhenUsed/>
    <w:rsid w:val="00556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C70"/>
    <w:rPr>
      <w:rFonts w:eastAsiaTheme="minorHAnsi"/>
    </w:rPr>
  </w:style>
  <w:style w:type="paragraph" w:styleId="Footer">
    <w:name w:val="footer"/>
    <w:basedOn w:val="Normal"/>
    <w:link w:val="FooterChar"/>
    <w:uiPriority w:val="99"/>
    <w:unhideWhenUsed/>
    <w:rsid w:val="00556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C70"/>
    <w:rPr>
      <w:rFonts w:eastAsiaTheme="minorHAnsi"/>
    </w:rPr>
  </w:style>
  <w:style w:type="character" w:customStyle="1" w:styleId="PLIChapTitleChar">
    <w:name w:val="PLI ChapTitle Char"/>
    <w:basedOn w:val="DefaultParagraphFont"/>
    <w:link w:val="PLIChapTitle"/>
    <w:rsid w:val="00A67B6A"/>
    <w:rPr>
      <w:rFonts w:ascii="Times New Roman" w:eastAsia="Minion Pro" w:hAnsi="Times New Roman" w:cs="Minion Pro"/>
      <w:b/>
      <w:color w:val="000000"/>
      <w:sz w:val="48"/>
    </w:rPr>
  </w:style>
  <w:style w:type="character" w:customStyle="1" w:styleId="PLIHead4Char">
    <w:name w:val="PLI Head4 Char"/>
    <w:basedOn w:val="DefaultParagraphFont"/>
    <w:link w:val="PLIHead4"/>
    <w:rsid w:val="00B739FD"/>
    <w:rPr>
      <w:rFonts w:ascii="Times New Roman" w:eastAsia="Franklin Gothic" w:hAnsi="Times New Roman" w:cs="Franklin Gothic"/>
      <w:b/>
      <w:i/>
      <w:color w:val="000000"/>
      <w:sz w:val="24"/>
    </w:rPr>
  </w:style>
  <w:style w:type="character" w:customStyle="1" w:styleId="PLIAppHead1Char">
    <w:name w:val="PLI App_Head1 Char"/>
    <w:basedOn w:val="DefaultParagraphFont"/>
    <w:link w:val="PLIAppHead1"/>
    <w:uiPriority w:val="99"/>
    <w:rsid w:val="00B505E0"/>
    <w:rPr>
      <w:rFonts w:ascii="Times New Roman" w:eastAsia="Times New Roman" w:hAnsi="Times New Roman" w:cs="Times New Roman"/>
      <w:b/>
      <w:color w:val="000000"/>
      <w:sz w:val="24"/>
      <w:szCs w:val="24"/>
    </w:rPr>
  </w:style>
  <w:style w:type="character" w:customStyle="1" w:styleId="PLIAppHead2Char">
    <w:name w:val="PLI App_Head2 Char"/>
    <w:basedOn w:val="PLIAppHead1Char"/>
    <w:link w:val="PLIAppHead2"/>
    <w:uiPriority w:val="99"/>
    <w:rsid w:val="00C64704"/>
    <w:rPr>
      <w:rFonts w:ascii="Times New Roman" w:eastAsia="Times New Roman" w:hAnsi="Times New Roman" w:cs="Times New Roman"/>
      <w:b/>
      <w:i/>
      <w:iCs/>
      <w:color w:val="000000"/>
      <w:sz w:val="24"/>
      <w:szCs w:val="24"/>
    </w:rPr>
  </w:style>
  <w:style w:type="character" w:customStyle="1" w:styleId="PLIAppHead3Char">
    <w:name w:val="PLI App_Head3 Char"/>
    <w:basedOn w:val="PLIAppHead2Char"/>
    <w:link w:val="PLIAppHead3"/>
    <w:uiPriority w:val="99"/>
    <w:rsid w:val="003C0224"/>
    <w:rPr>
      <w:rFonts w:ascii="Times New Roman" w:eastAsia="Times New Roman" w:hAnsi="Times New Roman" w:cs="Times New Roman"/>
      <w:b/>
      <w:i w:val="0"/>
      <w:iCs/>
      <w:color w:val="000000"/>
      <w:sz w:val="24"/>
      <w:szCs w:val="24"/>
    </w:rPr>
  </w:style>
  <w:style w:type="character" w:customStyle="1" w:styleId="PLIAppHead4Char">
    <w:name w:val="PLI App_Head4 Char"/>
    <w:basedOn w:val="PLIAppHead3Char"/>
    <w:link w:val="PLIAppHead4"/>
    <w:uiPriority w:val="99"/>
    <w:rsid w:val="003C0224"/>
    <w:rPr>
      <w:rFonts w:ascii="Times New Roman" w:eastAsia="Times New Roman" w:hAnsi="Times New Roman" w:cs="Times New Roman"/>
      <w:b/>
      <w:i/>
      <w:iCs/>
      <w:color w:val="000000"/>
      <w:sz w:val="24"/>
      <w:szCs w:val="24"/>
    </w:rPr>
  </w:style>
  <w:style w:type="character" w:customStyle="1" w:styleId="PLIAppHead5Char">
    <w:name w:val="PLI App_Head5 Char"/>
    <w:basedOn w:val="DefaultParagraphFont"/>
    <w:link w:val="PLIAppHead5"/>
    <w:uiPriority w:val="99"/>
    <w:rsid w:val="00C64704"/>
    <w:rPr>
      <w:rFonts w:ascii="Times New Roman" w:eastAsia="Times New Roman" w:hAnsi="Times New Roman" w:cs="Franklin Gothic Demi"/>
      <w:b/>
      <w:color w:val="000000"/>
      <w:sz w:val="24"/>
      <w:szCs w:val="23"/>
    </w:rPr>
  </w:style>
  <w:style w:type="character" w:customStyle="1" w:styleId="PLIHead5Char">
    <w:name w:val="PLI Head5 Char"/>
    <w:basedOn w:val="DefaultParagraphFont"/>
    <w:link w:val="PLIHead5"/>
    <w:rsid w:val="00AC439E"/>
    <w:rPr>
      <w:rFonts w:ascii="Times New Roman" w:eastAsia="Times New Roman" w:hAnsi="Times New Roman" w:cs="Times New Roman"/>
      <w:b/>
      <w:color w:val="000000"/>
      <w:sz w:val="24"/>
      <w:szCs w:val="24"/>
    </w:rPr>
  </w:style>
  <w:style w:type="character" w:customStyle="1" w:styleId="PLIHead6Char">
    <w:name w:val="PLI Head6 Char"/>
    <w:basedOn w:val="DefaultParagraphFont"/>
    <w:link w:val="PLIHead6"/>
    <w:rsid w:val="00AC439E"/>
    <w:rPr>
      <w:rFonts w:ascii="Times New Roman" w:eastAsia="Times New Roman" w:hAnsi="Times New Roman" w:cs="Times New Roman"/>
      <w:b/>
      <w:i/>
      <w:color w:val="000000"/>
      <w:sz w:val="24"/>
    </w:rPr>
  </w:style>
  <w:style w:type="character" w:customStyle="1" w:styleId="PLIBold-Italic">
    <w:name w:val="PLI Bold-Italic"/>
    <w:basedOn w:val="PLIBold"/>
    <w:uiPriority w:val="1"/>
    <w:qFormat/>
    <w:rsid w:val="002C58A8"/>
    <w:rPr>
      <w:b/>
      <w:i/>
    </w:rPr>
  </w:style>
  <w:style w:type="paragraph" w:customStyle="1" w:styleId="PLIHead1-Man">
    <w:name w:val="PLI Head1 - Man"/>
    <w:basedOn w:val="PLIHead1"/>
    <w:next w:val="PLIBodyText"/>
    <w:qFormat/>
    <w:rsid w:val="0016682B"/>
    <w:pPr>
      <w:numPr>
        <w:numId w:val="0"/>
      </w:numPr>
      <w:tabs>
        <w:tab w:val="left" w:pos="1080"/>
      </w:tabs>
      <w:ind w:left="1080" w:hanging="1080"/>
    </w:pPr>
    <w:rPr>
      <w:rFonts w:ascii="Franklin Gothic" w:hAnsi="Franklin Gothic"/>
      <w:color w:val="C00000"/>
      <w:sz w:val="23"/>
    </w:rPr>
  </w:style>
  <w:style w:type="paragraph" w:customStyle="1" w:styleId="PLIHead2-Man">
    <w:name w:val="PLI Head2 - Man"/>
    <w:basedOn w:val="Normal"/>
    <w:next w:val="PLIBodyText"/>
    <w:qFormat/>
    <w:rsid w:val="00B739FD"/>
    <w:pPr>
      <w:keepNext/>
      <w:tabs>
        <w:tab w:val="left" w:pos="1440"/>
      </w:tabs>
      <w:spacing w:before="240" w:after="120"/>
      <w:ind w:left="1800" w:hanging="1440"/>
      <w:outlineLvl w:val="1"/>
    </w:pPr>
    <w:rPr>
      <w:rFonts w:ascii="Franklin Gothic" w:eastAsia="Franklin Gothic" w:hAnsi="Franklin Gothic" w:cs="Franklin Gothic"/>
      <w:b/>
      <w:i/>
      <w:color w:val="C45911" w:themeColor="accent2" w:themeShade="BF"/>
      <w:sz w:val="23"/>
    </w:rPr>
  </w:style>
  <w:style w:type="paragraph" w:customStyle="1" w:styleId="PLIHead3-Man">
    <w:name w:val="PLI Head3 - Man"/>
    <w:basedOn w:val="Normal"/>
    <w:next w:val="PLIBodyText"/>
    <w:qFormat/>
    <w:rsid w:val="00B739FD"/>
    <w:pPr>
      <w:keepNext/>
      <w:tabs>
        <w:tab w:val="left" w:pos="720"/>
      </w:tabs>
      <w:spacing w:before="120" w:after="120"/>
      <w:ind w:left="1440" w:hanging="720"/>
      <w:outlineLvl w:val="2"/>
    </w:pPr>
    <w:rPr>
      <w:rFonts w:ascii="Franklin Gothic" w:eastAsia="Franklin Gothic" w:hAnsi="Franklin Gothic" w:cs="Franklin Gothic"/>
      <w:b/>
      <w:color w:val="C45911" w:themeColor="accent2" w:themeShade="BF"/>
      <w:sz w:val="23"/>
    </w:rPr>
  </w:style>
  <w:style w:type="paragraph" w:customStyle="1" w:styleId="PLIHead4-Man">
    <w:name w:val="PLI Head4 - Man"/>
    <w:basedOn w:val="Normal"/>
    <w:next w:val="PLIBodyText"/>
    <w:qFormat/>
    <w:rsid w:val="00B739FD"/>
    <w:pPr>
      <w:keepNext/>
      <w:tabs>
        <w:tab w:val="left" w:pos="1800"/>
      </w:tabs>
      <w:spacing w:before="120" w:after="120"/>
      <w:ind w:left="1800" w:hanging="1080"/>
      <w:outlineLvl w:val="3"/>
    </w:pPr>
    <w:rPr>
      <w:rFonts w:ascii="Franklin Gothic" w:eastAsia="Franklin Gothic" w:hAnsi="Franklin Gothic" w:cs="Franklin Gothic"/>
      <w:b/>
      <w:i/>
      <w:color w:val="C45911" w:themeColor="accent2" w:themeShade="BF"/>
    </w:rPr>
  </w:style>
  <w:style w:type="paragraph" w:customStyle="1" w:styleId="PLIHead5-Man">
    <w:name w:val="PLI Head5 - Man"/>
    <w:basedOn w:val="Normal"/>
    <w:next w:val="PLIBodyText"/>
    <w:qFormat/>
    <w:rsid w:val="00AC439E"/>
    <w:pPr>
      <w:keepNext/>
      <w:tabs>
        <w:tab w:val="left" w:pos="1440"/>
      </w:tabs>
      <w:ind w:left="2160" w:hanging="1440"/>
      <w:outlineLvl w:val="4"/>
    </w:pPr>
    <w:rPr>
      <w:rFonts w:ascii="Times New Roman" w:eastAsia="Times New Roman" w:hAnsi="Times New Roman" w:cs="Times New Roman"/>
      <w:b/>
      <w:color w:val="C45911" w:themeColor="accent2" w:themeShade="BF"/>
      <w:sz w:val="20"/>
    </w:rPr>
  </w:style>
  <w:style w:type="paragraph" w:customStyle="1" w:styleId="PLIHead6-Man">
    <w:name w:val="PLI Head6 - Man"/>
    <w:basedOn w:val="Normal"/>
    <w:next w:val="PLIBodyText"/>
    <w:qFormat/>
    <w:rsid w:val="00AC439E"/>
    <w:pPr>
      <w:keepNext/>
      <w:tabs>
        <w:tab w:val="left" w:pos="1440"/>
      </w:tabs>
      <w:ind w:left="2520" w:hanging="1800"/>
      <w:outlineLvl w:val="5"/>
    </w:pPr>
    <w:rPr>
      <w:rFonts w:ascii="Times New Roman" w:eastAsia="Times New Roman" w:hAnsi="Times New Roman" w:cs="Times New Roman"/>
      <w:b/>
      <w:i/>
      <w:color w:val="C45911" w:themeColor="accent2" w:themeShade="BF"/>
      <w:sz w:val="20"/>
    </w:rPr>
  </w:style>
  <w:style w:type="paragraph" w:customStyle="1" w:styleId="PLIPartTitle">
    <w:name w:val="PLI Part Title"/>
    <w:basedOn w:val="Normal"/>
    <w:link w:val="PLIPartTitleChar"/>
    <w:qFormat/>
    <w:rsid w:val="005F2BEE"/>
    <w:pPr>
      <w:pBdr>
        <w:top w:val="single" w:sz="8" w:space="1" w:color="auto"/>
        <w:bottom w:val="single" w:sz="8" w:space="1" w:color="auto"/>
      </w:pBdr>
      <w:spacing w:after="360"/>
      <w:ind w:right="-14"/>
      <w:jc w:val="center"/>
    </w:pPr>
    <w:rPr>
      <w:rFonts w:ascii="Times New Roman" w:eastAsia="Minion Pro" w:hAnsi="Times New Roman" w:cs="Minion Pro"/>
      <w:b/>
      <w:color w:val="000000"/>
      <w:sz w:val="48"/>
    </w:rPr>
  </w:style>
  <w:style w:type="character" w:customStyle="1" w:styleId="PLIPartTitleChar">
    <w:name w:val="PLI Part Title Char"/>
    <w:basedOn w:val="DefaultParagraphFont"/>
    <w:link w:val="PLIPartTitle"/>
    <w:rsid w:val="005F2BEE"/>
    <w:rPr>
      <w:rFonts w:ascii="Times New Roman" w:eastAsia="Minion Pro" w:hAnsi="Times New Roman" w:cs="Minion Pro"/>
      <w:b/>
      <w:color w:val="000000"/>
      <w:sz w:val="48"/>
    </w:rPr>
  </w:style>
  <w:style w:type="paragraph" w:customStyle="1" w:styleId="PLIImageRef">
    <w:name w:val="PLI ImageRef"/>
    <w:qFormat/>
    <w:rsid w:val="00A46AA1"/>
    <w:pPr>
      <w:shd w:val="clear" w:color="auto" w:fill="F4B083" w:themeFill="accent2" w:themeFillTint="99"/>
      <w:jc w:val="center"/>
    </w:pPr>
    <w:rPr>
      <w:rFonts w:ascii="Times New Roman" w:hAnsi="Times New Roman" w:cs="Times New Roman"/>
      <w:color w:val="000000"/>
    </w:rPr>
  </w:style>
  <w:style w:type="paragraph" w:customStyle="1" w:styleId="PLIExtract2">
    <w:name w:val="PLI Extract2"/>
    <w:basedOn w:val="PLIExtract"/>
    <w:link w:val="PLIExtract2Char"/>
    <w:qFormat/>
    <w:rsid w:val="00D1289D"/>
    <w:pPr>
      <w:ind w:left="1051"/>
    </w:pPr>
  </w:style>
  <w:style w:type="paragraph" w:customStyle="1" w:styleId="PLISampleText2">
    <w:name w:val="PLI SampleText2"/>
    <w:basedOn w:val="PLISampleText"/>
    <w:link w:val="PLISampleText2Char"/>
    <w:qFormat/>
    <w:rsid w:val="00C2248D"/>
    <w:pPr>
      <w:ind w:left="1080"/>
      <w:jc w:val="both"/>
    </w:pPr>
  </w:style>
  <w:style w:type="character" w:customStyle="1" w:styleId="PLIExtractChar">
    <w:name w:val="PLI Extract Char"/>
    <w:basedOn w:val="DefaultParagraphFont"/>
    <w:link w:val="PLIExtract"/>
    <w:rsid w:val="00D926EB"/>
    <w:rPr>
      <w:rFonts w:ascii="Times New Roman" w:eastAsia="Times New Roman" w:hAnsi="Times New Roman" w:cs="Times New Roman"/>
      <w:color w:val="000000"/>
    </w:rPr>
  </w:style>
  <w:style w:type="character" w:customStyle="1" w:styleId="PLIExtract2Char">
    <w:name w:val="PLI Extract2 Char"/>
    <w:basedOn w:val="PLIExtractChar"/>
    <w:link w:val="PLIExtract2"/>
    <w:rsid w:val="00D1289D"/>
    <w:rPr>
      <w:rFonts w:ascii="Times New Roman" w:eastAsia="Times New Roman" w:hAnsi="Times New Roman" w:cs="Times New Roman"/>
      <w:color w:val="000000"/>
      <w:w w:val="110"/>
    </w:rPr>
  </w:style>
  <w:style w:type="character" w:customStyle="1" w:styleId="PLIALLCAPS">
    <w:name w:val="PLI ALL CAPS"/>
    <w:basedOn w:val="DefaultParagraphFont"/>
    <w:uiPriority w:val="1"/>
    <w:qFormat/>
    <w:rsid w:val="00E1222E"/>
    <w:rPr>
      <w:caps/>
      <w:smallCaps w:val="0"/>
    </w:rPr>
  </w:style>
  <w:style w:type="character" w:customStyle="1" w:styleId="PLISampleTextChar">
    <w:name w:val="PLI SampleText Char"/>
    <w:basedOn w:val="DefaultParagraphFont"/>
    <w:link w:val="PLISampleText"/>
    <w:rsid w:val="00C2248D"/>
    <w:rPr>
      <w:rFonts w:ascii="Calibri" w:eastAsia="Times New Roman" w:hAnsi="Calibri" w:cs="Optima"/>
      <w:color w:val="000000"/>
      <w:szCs w:val="18"/>
    </w:rPr>
  </w:style>
  <w:style w:type="character" w:customStyle="1" w:styleId="PLISampleText2Char">
    <w:name w:val="PLI SampleText2 Char"/>
    <w:basedOn w:val="PLISampleTextChar"/>
    <w:link w:val="PLISampleText2"/>
    <w:rsid w:val="00C2248D"/>
    <w:rPr>
      <w:rFonts w:ascii="Calibri" w:eastAsia="Times New Roman" w:hAnsi="Calibri" w:cs="Optima"/>
      <w:color w:val="000000"/>
      <w:szCs w:val="18"/>
    </w:rPr>
  </w:style>
  <w:style w:type="character" w:customStyle="1" w:styleId="PLIALLCAPSBOLD">
    <w:name w:val="PLI ALL CAPS BOLD"/>
    <w:basedOn w:val="PLIALLCAPS"/>
    <w:uiPriority w:val="1"/>
    <w:qFormat/>
    <w:rsid w:val="00E1222E"/>
    <w:rPr>
      <w:b/>
      <w:caps/>
      <w:smallCaps w:val="0"/>
    </w:rPr>
  </w:style>
  <w:style w:type="character" w:customStyle="1" w:styleId="PLISmallCapsBold">
    <w:name w:val="PLI SmallCaps Bold"/>
    <w:basedOn w:val="PLISmallCaps"/>
    <w:uiPriority w:val="1"/>
    <w:qFormat/>
    <w:rsid w:val="00725C16"/>
    <w:rPr>
      <w:b/>
      <w:caps w:val="0"/>
      <w:smallCaps/>
    </w:rPr>
  </w:style>
  <w:style w:type="paragraph" w:customStyle="1" w:styleId="PointFootnoteText">
    <w:name w:val="Point Footnote Text"/>
    <w:basedOn w:val="FootnoteText"/>
    <w:qFormat/>
    <w:rsid w:val="00174DB7"/>
    <w:pPr>
      <w:ind w:left="518" w:hanging="518"/>
    </w:pPr>
    <w:rPr>
      <w:color w:val="70AD47" w:themeColor="accent6"/>
    </w:rPr>
  </w:style>
  <w:style w:type="paragraph" w:customStyle="1" w:styleId="PLIFNExtractList5">
    <w:name w:val="PLI FN_ExtractList5"/>
    <w:basedOn w:val="PLIFNExtractList4"/>
    <w:qFormat/>
    <w:rsid w:val="000631C7"/>
    <w:pPr>
      <w:ind w:left="3110" w:hanging="475"/>
    </w:pPr>
    <w:rPr>
      <w:noProof/>
    </w:rPr>
  </w:style>
  <w:style w:type="paragraph" w:customStyle="1" w:styleId="PLIReleaseLineHide">
    <w:name w:val="PLI Release Line_Hide"/>
    <w:basedOn w:val="Normal"/>
    <w:link w:val="PLIReleaseLineHideChar"/>
    <w:qFormat/>
    <w:rsid w:val="00F11C23"/>
    <w:pPr>
      <w:spacing w:before="120" w:after="120" w:line="360" w:lineRule="auto"/>
      <w:jc w:val="both"/>
    </w:pPr>
    <w:rPr>
      <w:rFonts w:ascii="Calibri" w:eastAsia="Times New Roman" w:hAnsi="Calibri" w:cs="Times New Roman"/>
      <w:b/>
      <w:color w:val="808080" w:themeColor="background1" w:themeShade="80"/>
      <w:sz w:val="24"/>
    </w:rPr>
  </w:style>
  <w:style w:type="paragraph" w:customStyle="1" w:styleId="PLIReleaseLinePublish">
    <w:name w:val="PLI Release Line_Publish"/>
    <w:basedOn w:val="Normal"/>
    <w:link w:val="PLIReleaseLinePublishChar"/>
    <w:qFormat/>
    <w:rsid w:val="00F11C23"/>
    <w:pPr>
      <w:spacing w:before="120" w:after="120" w:line="360" w:lineRule="auto"/>
      <w:jc w:val="both"/>
    </w:pPr>
    <w:rPr>
      <w:rFonts w:ascii="Calibri" w:eastAsia="Times New Roman" w:hAnsi="Calibri" w:cs="Times New Roman"/>
      <w:b/>
      <w:color w:val="000000"/>
      <w:sz w:val="24"/>
    </w:rPr>
  </w:style>
  <w:style w:type="paragraph" w:customStyle="1" w:styleId="PLIThBNotesHead2">
    <w:name w:val="PLI ThB_Notes Head2"/>
    <w:basedOn w:val="PLIThBNotesHead1"/>
    <w:qFormat/>
    <w:rsid w:val="004D2BF9"/>
    <w:pPr>
      <w:ind w:firstLine="720"/>
    </w:pPr>
    <w:rPr>
      <w:i/>
    </w:rPr>
  </w:style>
  <w:style w:type="character" w:customStyle="1" w:styleId="PLIReleaseLineHideChar">
    <w:name w:val="PLI Release Line_Hide Char"/>
    <w:basedOn w:val="DefaultParagraphFont"/>
    <w:link w:val="PLIReleaseLineHide"/>
    <w:rsid w:val="00F11C23"/>
    <w:rPr>
      <w:rFonts w:ascii="Calibri" w:eastAsia="Times New Roman" w:hAnsi="Calibri" w:cs="Times New Roman"/>
      <w:b/>
      <w:color w:val="808080" w:themeColor="background1" w:themeShade="80"/>
      <w:sz w:val="24"/>
    </w:rPr>
  </w:style>
  <w:style w:type="paragraph" w:styleId="EndnoteText">
    <w:name w:val="endnote text"/>
    <w:basedOn w:val="Normal"/>
    <w:link w:val="EndnoteTextChar"/>
    <w:uiPriority w:val="99"/>
    <w:semiHidden/>
    <w:unhideWhenUsed/>
    <w:rsid w:val="00F3301F"/>
    <w:pPr>
      <w:spacing w:after="0" w:line="240" w:lineRule="auto"/>
    </w:pPr>
    <w:rPr>
      <w:sz w:val="20"/>
      <w:szCs w:val="20"/>
    </w:rPr>
  </w:style>
  <w:style w:type="character" w:customStyle="1" w:styleId="PLIReleaseLinePublishChar">
    <w:name w:val="PLI Release Line_Publish Char"/>
    <w:basedOn w:val="DefaultParagraphFont"/>
    <w:link w:val="PLIReleaseLinePublish"/>
    <w:rsid w:val="00F11C23"/>
    <w:rPr>
      <w:rFonts w:ascii="Calibri" w:eastAsia="Times New Roman" w:hAnsi="Calibri" w:cs="Times New Roman"/>
      <w:b/>
      <w:color w:val="000000"/>
      <w:sz w:val="24"/>
    </w:rPr>
  </w:style>
  <w:style w:type="character" w:customStyle="1" w:styleId="EndnoteTextChar">
    <w:name w:val="Endnote Text Char"/>
    <w:basedOn w:val="DefaultParagraphFont"/>
    <w:link w:val="EndnoteText"/>
    <w:uiPriority w:val="99"/>
    <w:semiHidden/>
    <w:rsid w:val="00F3301F"/>
    <w:rPr>
      <w:rFonts w:eastAsiaTheme="minorHAnsi"/>
      <w:sz w:val="20"/>
      <w:szCs w:val="20"/>
    </w:rPr>
  </w:style>
  <w:style w:type="character" w:styleId="EndnoteReference">
    <w:name w:val="endnote reference"/>
    <w:basedOn w:val="DefaultParagraphFont"/>
    <w:uiPriority w:val="99"/>
    <w:semiHidden/>
    <w:unhideWhenUsed/>
    <w:rsid w:val="00F3301F"/>
    <w:rPr>
      <w:vertAlign w:val="superscript"/>
    </w:rPr>
  </w:style>
  <w:style w:type="character" w:styleId="FollowedHyperlink">
    <w:name w:val="FollowedHyperlink"/>
    <w:basedOn w:val="DefaultParagraphFont"/>
    <w:uiPriority w:val="99"/>
    <w:semiHidden/>
    <w:unhideWhenUsed/>
    <w:rsid w:val="001E3A8D"/>
    <w:rPr>
      <w:rFonts w:cs="Times New Roman"/>
      <w:color w:val="0000FF"/>
      <w:u w:val="single"/>
    </w:rPr>
  </w:style>
  <w:style w:type="character" w:styleId="CommentReference">
    <w:name w:val="annotation reference"/>
    <w:basedOn w:val="DefaultParagraphFont"/>
    <w:semiHidden/>
    <w:unhideWhenUsed/>
    <w:rsid w:val="001E3A8D"/>
    <w:rPr>
      <w:sz w:val="18"/>
      <w:szCs w:val="18"/>
    </w:rPr>
  </w:style>
  <w:style w:type="paragraph" w:styleId="CommentText">
    <w:name w:val="annotation text"/>
    <w:basedOn w:val="Normal"/>
    <w:link w:val="CommentTextChar"/>
    <w:semiHidden/>
    <w:unhideWhenUsed/>
    <w:rsid w:val="001E3A8D"/>
    <w:pPr>
      <w:spacing w:after="0" w:line="240" w:lineRule="auto"/>
    </w:pPr>
    <w:rPr>
      <w:rFonts w:ascii="Times New Roman" w:eastAsia="MS Mincho" w:hAnsi="Times New Roman" w:cs="Times New Roman"/>
      <w:sz w:val="24"/>
      <w:szCs w:val="24"/>
      <w:lang w:eastAsia="ja-JP"/>
    </w:rPr>
  </w:style>
  <w:style w:type="character" w:customStyle="1" w:styleId="CommentTextChar">
    <w:name w:val="Comment Text Char"/>
    <w:basedOn w:val="DefaultParagraphFont"/>
    <w:link w:val="CommentText"/>
    <w:semiHidden/>
    <w:rsid w:val="001E3A8D"/>
    <w:rPr>
      <w:rFonts w:ascii="Times New Roman" w:eastAsia="MS Mincho" w:hAnsi="Times New Roman" w:cs="Times New Roman"/>
      <w:sz w:val="24"/>
      <w:szCs w:val="24"/>
      <w:lang w:eastAsia="ja-JP"/>
    </w:rPr>
  </w:style>
  <w:style w:type="paragraph" w:styleId="CommentSubject">
    <w:name w:val="annotation subject"/>
    <w:basedOn w:val="CommentText"/>
    <w:next w:val="CommentText"/>
    <w:link w:val="CommentSubjectChar"/>
    <w:semiHidden/>
    <w:unhideWhenUsed/>
    <w:rsid w:val="001E3A8D"/>
    <w:rPr>
      <w:b/>
      <w:bCs/>
      <w:sz w:val="20"/>
      <w:szCs w:val="20"/>
    </w:rPr>
  </w:style>
  <w:style w:type="character" w:customStyle="1" w:styleId="CommentSubjectChar">
    <w:name w:val="Comment Subject Char"/>
    <w:basedOn w:val="CommentTextChar"/>
    <w:link w:val="CommentSubject"/>
    <w:semiHidden/>
    <w:rsid w:val="001E3A8D"/>
    <w:rPr>
      <w:rFonts w:ascii="Times New Roman" w:eastAsia="MS Mincho" w:hAnsi="Times New Roman" w:cs="Times New Roman"/>
      <w:b/>
      <w:bCs/>
      <w:sz w:val="20"/>
      <w:szCs w:val="20"/>
      <w:lang w:eastAsia="ja-JP"/>
    </w:rPr>
  </w:style>
  <w:style w:type="paragraph" w:customStyle="1" w:styleId="PLIDOCTYPEDedicationHide">
    <w:name w:val="PLI DOCTYPE Dedication_Hide"/>
    <w:basedOn w:val="PLIDOCTYPEDedication"/>
    <w:qFormat/>
    <w:rsid w:val="005848A1"/>
    <w:rPr>
      <w:color w:val="A6A6A6" w:themeColor="background1" w:themeShade="A6"/>
    </w:rPr>
  </w:style>
  <w:style w:type="paragraph" w:customStyle="1" w:styleId="PLIDOCTYPEFMHeaderGeneric">
    <w:name w:val="PLI DOCTYPE FM Header_Generic"/>
    <w:basedOn w:val="PLIDOCTYPEAbouttheAuthor"/>
    <w:link w:val="PLIDOCTYPEFMHeaderGenericChar"/>
    <w:qFormat/>
    <w:rsid w:val="00A25E3B"/>
  </w:style>
  <w:style w:type="paragraph" w:customStyle="1" w:styleId="PLIDOCTYPEForm">
    <w:name w:val="PLI DOCTYPE Form"/>
    <w:basedOn w:val="PLIDOCTYPEAppendixChapter"/>
    <w:link w:val="PLIDOCTYPEFormChar"/>
    <w:qFormat/>
    <w:rsid w:val="00A25E3B"/>
  </w:style>
  <w:style w:type="character" w:customStyle="1" w:styleId="PLIDOCTYPEAbouttheAuthorChar">
    <w:name w:val="PLI DOCTYPE About the Author Char"/>
    <w:basedOn w:val="DefaultParagraphFont"/>
    <w:link w:val="PLIDOCTYPEAbouttheAuthor"/>
    <w:rsid w:val="00A25E3B"/>
    <w:rPr>
      <w:rFonts w:ascii="Times New Roman" w:eastAsia="Times New Roman" w:hAnsi="Times New Roman" w:cs="Times New Roman"/>
      <w:b/>
      <w:color w:val="000000"/>
      <w:sz w:val="40"/>
    </w:rPr>
  </w:style>
  <w:style w:type="character" w:customStyle="1" w:styleId="PLIDOCTYPEFMHeaderGenericChar">
    <w:name w:val="PLI DOCTYPE FM Header_Generic Char"/>
    <w:basedOn w:val="PLIDOCTYPEAbouttheAuthorChar"/>
    <w:link w:val="PLIDOCTYPEFMHeaderGeneric"/>
    <w:rsid w:val="00A25E3B"/>
    <w:rPr>
      <w:rFonts w:ascii="Times New Roman" w:eastAsia="Times New Roman" w:hAnsi="Times New Roman" w:cs="Times New Roman"/>
      <w:b/>
      <w:color w:val="000000"/>
      <w:sz w:val="40"/>
    </w:rPr>
  </w:style>
  <w:style w:type="paragraph" w:customStyle="1" w:styleId="PLIDOCTYPEGlossary">
    <w:name w:val="PLI DOCTYPE Glossary"/>
    <w:basedOn w:val="Normal"/>
    <w:link w:val="PLIDOCTYPEGlossaryChar"/>
    <w:qFormat/>
    <w:rsid w:val="000631C7"/>
    <w:pPr>
      <w:pBdr>
        <w:top w:val="single" w:sz="4" w:space="1" w:color="auto"/>
        <w:bottom w:val="single" w:sz="4" w:space="1" w:color="auto"/>
      </w:pBdr>
      <w:spacing w:after="360"/>
      <w:ind w:left="316" w:right="-14" w:hanging="14"/>
      <w:jc w:val="center"/>
    </w:pPr>
    <w:rPr>
      <w:rFonts w:ascii="Times New Roman" w:eastAsia="Minion Pro" w:hAnsi="Times New Roman" w:cs="Minion Pro"/>
      <w:b/>
      <w:color w:val="000000"/>
      <w:sz w:val="48"/>
    </w:rPr>
  </w:style>
  <w:style w:type="character" w:customStyle="1" w:styleId="PLIDOCTYPEAppendixChapterChar">
    <w:name w:val="PLI DOCTYPE Appendix Chapter Char"/>
    <w:basedOn w:val="DefaultParagraphFont"/>
    <w:link w:val="PLIDOCTYPEAppendixChapter"/>
    <w:rsid w:val="00A25E3B"/>
    <w:rPr>
      <w:rFonts w:ascii="Times New Roman" w:hAnsi="Times New Roman" w:cs="Times New Roman"/>
      <w:b/>
      <w:color w:val="000000"/>
      <w:sz w:val="40"/>
    </w:rPr>
  </w:style>
  <w:style w:type="character" w:customStyle="1" w:styleId="PLIDOCTYPEFormChar">
    <w:name w:val="PLI DOCTYPE Form Char"/>
    <w:basedOn w:val="PLIDOCTYPEAppendixChapterChar"/>
    <w:link w:val="PLIDOCTYPEForm"/>
    <w:rsid w:val="00A25E3B"/>
    <w:rPr>
      <w:rFonts w:ascii="Times New Roman" w:hAnsi="Times New Roman" w:cs="Times New Roman"/>
      <w:b/>
      <w:color w:val="000000"/>
      <w:sz w:val="40"/>
    </w:rPr>
  </w:style>
  <w:style w:type="paragraph" w:customStyle="1" w:styleId="PLIGenericHeadingCenter">
    <w:name w:val="PLI Generic Heading_Center"/>
    <w:qFormat/>
    <w:rsid w:val="005021D3"/>
    <w:pPr>
      <w:keepNext/>
      <w:spacing w:before="400"/>
      <w:jc w:val="center"/>
    </w:pPr>
    <w:rPr>
      <w:rFonts w:eastAsiaTheme="minorHAnsi"/>
      <w:b/>
      <w:noProof/>
      <w:sz w:val="28"/>
      <w:szCs w:val="28"/>
    </w:rPr>
  </w:style>
  <w:style w:type="character" w:customStyle="1" w:styleId="PLIDOCTYPEChapterChar">
    <w:name w:val="PLI DOCTYPE Chapter Char"/>
    <w:basedOn w:val="DefaultParagraphFont"/>
    <w:link w:val="PLIDOCTYPEChapter"/>
    <w:rsid w:val="005563CE"/>
    <w:rPr>
      <w:rFonts w:ascii="Times New Roman" w:eastAsia="Minion Pro" w:hAnsi="Times New Roman" w:cs="Minion Pro"/>
      <w:b/>
      <w:i/>
      <w:color w:val="000000"/>
      <w:sz w:val="48"/>
    </w:rPr>
  </w:style>
  <w:style w:type="paragraph" w:customStyle="1" w:styleId="PLIFNList4">
    <w:name w:val="PLI FN_List4"/>
    <w:basedOn w:val="PLIFNList3"/>
    <w:qFormat/>
    <w:rsid w:val="00063BA3"/>
    <w:pPr>
      <w:ind w:left="3240"/>
    </w:pPr>
    <w:rPr>
      <w:noProof/>
    </w:rPr>
  </w:style>
  <w:style w:type="character" w:customStyle="1" w:styleId="PLIDOCTYPEGlossaryChar">
    <w:name w:val="PLI DOCTYPE Glossary Char"/>
    <w:basedOn w:val="DefaultParagraphFont"/>
    <w:link w:val="PLIDOCTYPEGlossary"/>
    <w:rsid w:val="000631C7"/>
    <w:rPr>
      <w:rFonts w:ascii="Times New Roman" w:eastAsia="Minion Pro" w:hAnsi="Times New Roman" w:cs="Minion Pro"/>
      <w:b/>
      <w:i w:val="0"/>
      <w:color w:val="000000"/>
      <w:sz w:val="48"/>
    </w:rPr>
  </w:style>
  <w:style w:type="paragraph" w:customStyle="1" w:styleId="PLIDOCTYPEBMHeaderGeneric">
    <w:name w:val="PLI DOCTYPE BM Header_Generic"/>
    <w:basedOn w:val="PLIDOCTYPEGlossary"/>
    <w:link w:val="PLIDOCTYPEBMHeaderGenericChar"/>
    <w:qFormat/>
    <w:rsid w:val="005563CE"/>
  </w:style>
  <w:style w:type="paragraph" w:customStyle="1" w:styleId="PLIGenericHeadingLeft">
    <w:name w:val="PLI Generic Heading_Left"/>
    <w:qFormat/>
    <w:rsid w:val="005021D3"/>
    <w:pPr>
      <w:keepNext/>
      <w:spacing w:before="400"/>
    </w:pPr>
    <w:rPr>
      <w:rFonts w:eastAsiaTheme="minorHAnsi"/>
      <w:b/>
      <w:noProof/>
      <w:sz w:val="28"/>
      <w:szCs w:val="28"/>
    </w:rPr>
  </w:style>
  <w:style w:type="character" w:customStyle="1" w:styleId="PLIDOCTYPEBMHeaderGenericChar">
    <w:name w:val="PLI DOCTYPE BM Header_Generic Char"/>
    <w:basedOn w:val="PLIDOCTYPEGlossaryChar"/>
    <w:link w:val="PLIDOCTYPEBMHeaderGeneric"/>
    <w:rsid w:val="005563CE"/>
    <w:rPr>
      <w:rFonts w:ascii="Times New Roman" w:eastAsia="Minion Pro" w:hAnsi="Times New Roman" w:cs="Minion Pro"/>
      <w:b/>
      <w:i w:val="0"/>
      <w:color w:val="000000"/>
      <w:sz w:val="48"/>
    </w:rPr>
  </w:style>
  <w:style w:type="character" w:customStyle="1" w:styleId="PLIUnderlineBold">
    <w:name w:val="PLI Underline_Bold"/>
    <w:uiPriority w:val="1"/>
    <w:qFormat/>
    <w:rsid w:val="00D67ACE"/>
    <w:rPr>
      <w:b/>
      <w:u w:val="single"/>
    </w:rPr>
  </w:style>
  <w:style w:type="character" w:customStyle="1" w:styleId="PLIDoubleUnderlineBold">
    <w:name w:val="PLI Double Underline_Bold"/>
    <w:uiPriority w:val="1"/>
    <w:qFormat/>
    <w:rsid w:val="00D67ACE"/>
    <w:rPr>
      <w:b/>
      <w:u w:val="double"/>
    </w:rPr>
  </w:style>
  <w:style w:type="character" w:customStyle="1" w:styleId="PLIUnderlineBold-Italic">
    <w:name w:val="PLI Underline_Bold-Italic"/>
    <w:uiPriority w:val="1"/>
    <w:qFormat/>
    <w:rsid w:val="00D67ACE"/>
    <w:rPr>
      <w:rFonts w:eastAsia="Franklin Gothic"/>
      <w:b/>
      <w:i/>
      <w:u w:val="single"/>
    </w:rPr>
  </w:style>
  <w:style w:type="character" w:customStyle="1" w:styleId="PLIDoubleUnderline">
    <w:name w:val="PLI Double Underline"/>
    <w:uiPriority w:val="1"/>
    <w:qFormat/>
    <w:rsid w:val="00D67ACE"/>
    <w:rPr>
      <w:u w:val="double"/>
    </w:rPr>
  </w:style>
  <w:style w:type="paragraph" w:styleId="ListParagraph">
    <w:name w:val="List Paragraph"/>
    <w:basedOn w:val="Normal"/>
    <w:uiPriority w:val="34"/>
    <w:qFormat/>
    <w:rsid w:val="00D67ACE"/>
    <w:pPr>
      <w:spacing w:after="0" w:line="240" w:lineRule="auto"/>
      <w:ind w:left="720"/>
      <w:contextualSpacing/>
    </w:pPr>
    <w:rPr>
      <w:rFonts w:ascii="Times New Roman" w:eastAsia="Times New Roman" w:hAnsi="Times New Roman" w:cs="Times New Roman"/>
      <w:sz w:val="20"/>
      <w:szCs w:val="20"/>
    </w:rPr>
  </w:style>
  <w:style w:type="character" w:customStyle="1" w:styleId="PLIUnderlineItalic">
    <w:name w:val="PLI Underline_Italic"/>
    <w:uiPriority w:val="1"/>
    <w:qFormat/>
    <w:rsid w:val="00D67ACE"/>
    <w:rPr>
      <w:rFonts w:eastAsia="Franklin Gothic"/>
      <w:i/>
      <w:u w:val="single"/>
    </w:rPr>
  </w:style>
  <w:style w:type="character" w:customStyle="1" w:styleId="PLISmallCapsBold-Italic">
    <w:name w:val="PLI SmallCaps_Bold-Italic"/>
    <w:uiPriority w:val="1"/>
    <w:qFormat/>
    <w:rsid w:val="00D67ACE"/>
    <w:rPr>
      <w:b/>
      <w:i/>
      <w:caps w:val="0"/>
      <w:smallCaps/>
    </w:rPr>
  </w:style>
  <w:style w:type="character" w:customStyle="1" w:styleId="PLISmallCapsBold-Underline">
    <w:name w:val="PLI SmallCaps_Bold-Underline"/>
    <w:uiPriority w:val="1"/>
    <w:qFormat/>
    <w:rsid w:val="00D67ACE"/>
    <w:rPr>
      <w:b/>
      <w:i w:val="0"/>
      <w:caps w:val="0"/>
      <w:smallCaps/>
      <w:u w:val="single"/>
    </w:rPr>
  </w:style>
  <w:style w:type="character" w:customStyle="1" w:styleId="PLISmallCapsItalic">
    <w:name w:val="PLI SmallCaps_Italic"/>
    <w:uiPriority w:val="1"/>
    <w:qFormat/>
    <w:rsid w:val="00D67ACE"/>
    <w:rPr>
      <w:b w:val="0"/>
      <w:i/>
      <w:caps w:val="0"/>
      <w:smallCaps/>
    </w:rPr>
  </w:style>
  <w:style w:type="character" w:customStyle="1" w:styleId="PLISmallCapsItalic-Underline">
    <w:name w:val="PLI SmallCaps_Italic-Underline"/>
    <w:uiPriority w:val="1"/>
    <w:qFormat/>
    <w:rsid w:val="00D67ACE"/>
    <w:rPr>
      <w:b w:val="0"/>
      <w:i/>
      <w:caps w:val="0"/>
      <w:smallCaps/>
      <w:u w:val="single"/>
    </w:rPr>
  </w:style>
  <w:style w:type="character" w:customStyle="1" w:styleId="PLIStrikethroughBold">
    <w:name w:val="PLI Strikethrough_Bold"/>
    <w:uiPriority w:val="1"/>
    <w:qFormat/>
    <w:rsid w:val="00D67ACE"/>
    <w:rPr>
      <w:b/>
      <w:strike/>
      <w:dstrike w:val="0"/>
      <w:u w:val="none"/>
    </w:rPr>
  </w:style>
  <w:style w:type="character" w:customStyle="1" w:styleId="PLIStrikethrough">
    <w:name w:val="PLI Strikethrough"/>
    <w:uiPriority w:val="1"/>
    <w:qFormat/>
    <w:rsid w:val="00D67ACE"/>
    <w:rPr>
      <w:b w:val="0"/>
      <w:strike/>
      <w:dstrike w:val="0"/>
      <w:u w:val="none"/>
    </w:rPr>
  </w:style>
  <w:style w:type="character" w:customStyle="1" w:styleId="PLISubscriptBold">
    <w:name w:val="PLI Subscript_Bold"/>
    <w:rsid w:val="00D67ACE"/>
    <w:rPr>
      <w:b/>
      <w:position w:val="-4"/>
      <w:sz w:val="12"/>
      <w:szCs w:val="12"/>
    </w:rPr>
  </w:style>
  <w:style w:type="character" w:customStyle="1" w:styleId="PLISuperscript">
    <w:name w:val="PLI Superscript"/>
    <w:uiPriority w:val="1"/>
    <w:qFormat/>
    <w:rsid w:val="00D67ACE"/>
    <w:rPr>
      <w:noProof/>
      <w:vertAlign w:val="superscript"/>
    </w:rPr>
  </w:style>
  <w:style w:type="character" w:customStyle="1" w:styleId="PLISuperscriptItalic">
    <w:name w:val="PLI Superscript_Italic"/>
    <w:uiPriority w:val="1"/>
    <w:qFormat/>
    <w:rsid w:val="00D67ACE"/>
    <w:rPr>
      <w:i/>
      <w:noProof/>
      <w:vertAlign w:val="superscript"/>
    </w:rPr>
  </w:style>
  <w:style w:type="paragraph" w:customStyle="1" w:styleId="PLIAppHead6">
    <w:name w:val="PLI App_Head6"/>
    <w:basedOn w:val="PLIAppHead5"/>
    <w:link w:val="PLIAppHead6Char"/>
    <w:qFormat/>
    <w:rsid w:val="003C0224"/>
    <w:pPr>
      <w:ind w:left="1915" w:hanging="475"/>
    </w:pPr>
    <w:rPr>
      <w:i/>
    </w:rPr>
  </w:style>
  <w:style w:type="paragraph" w:customStyle="1" w:styleId="PLIAppHead7">
    <w:name w:val="PLI App_Head7"/>
    <w:basedOn w:val="PLIAppHead6"/>
    <w:link w:val="PLIAppHead7Char"/>
    <w:qFormat/>
    <w:rsid w:val="003C0224"/>
    <w:pPr>
      <w:ind w:left="2160"/>
    </w:pPr>
    <w:rPr>
      <w:i w:val="0"/>
    </w:rPr>
  </w:style>
  <w:style w:type="character" w:customStyle="1" w:styleId="PLIAppHead6Char">
    <w:name w:val="PLI App_Head6 Char"/>
    <w:basedOn w:val="PLIAppHead5Char"/>
    <w:link w:val="PLIAppHead6"/>
    <w:rsid w:val="003C0224"/>
    <w:rPr>
      <w:rFonts w:ascii="Times New Roman" w:eastAsia="Times New Roman" w:hAnsi="Times New Roman" w:cs="Franklin Gothic Demi"/>
      <w:b/>
      <w:i/>
      <w:color w:val="000000"/>
      <w:sz w:val="24"/>
      <w:szCs w:val="23"/>
    </w:rPr>
  </w:style>
  <w:style w:type="paragraph" w:customStyle="1" w:styleId="PLIBoxList4">
    <w:name w:val="PLI Box_List4"/>
    <w:basedOn w:val="PLIBoxList3"/>
    <w:qFormat/>
    <w:rsid w:val="001E2925"/>
    <w:pPr>
      <w:ind w:left="2145" w:hanging="475"/>
    </w:pPr>
    <w:rPr>
      <w:rFonts w:eastAsia="Franklin Gothic"/>
    </w:rPr>
  </w:style>
  <w:style w:type="character" w:customStyle="1" w:styleId="PLIAppHead7Char">
    <w:name w:val="PLI App_Head7 Char"/>
    <w:basedOn w:val="PLIAppHead6Char"/>
    <w:link w:val="PLIAppHead7"/>
    <w:rsid w:val="003C0224"/>
    <w:rPr>
      <w:rFonts w:ascii="Times New Roman" w:eastAsia="Times New Roman" w:hAnsi="Times New Roman" w:cs="Franklin Gothic Demi"/>
      <w:b/>
      <w:i w:val="0"/>
      <w:color w:val="000000"/>
      <w:sz w:val="24"/>
      <w:szCs w:val="23"/>
    </w:rPr>
  </w:style>
  <w:style w:type="paragraph" w:customStyle="1" w:styleId="PLIBoxList5">
    <w:name w:val="PLI Box_List5"/>
    <w:basedOn w:val="PLIBoxList4"/>
    <w:qFormat/>
    <w:rsid w:val="001E2925"/>
    <w:pPr>
      <w:ind w:left="2621"/>
    </w:pPr>
  </w:style>
  <w:style w:type="paragraph" w:customStyle="1" w:styleId="PLIBullet4">
    <w:name w:val="PLI Bullet4"/>
    <w:basedOn w:val="PLIBullet3"/>
    <w:qFormat/>
    <w:rsid w:val="00AF2B97"/>
    <w:pPr>
      <w:numPr>
        <w:ilvl w:val="0"/>
        <w:numId w:val="45"/>
      </w:numPr>
      <w:ind w:left="2145" w:hanging="475"/>
    </w:pPr>
    <w:rPr>
      <w:noProof/>
    </w:rPr>
  </w:style>
  <w:style w:type="paragraph" w:customStyle="1" w:styleId="PLIExtractList5">
    <w:name w:val="PLI ExtractList5"/>
    <w:basedOn w:val="PLIExtractList4"/>
    <w:qFormat/>
    <w:rsid w:val="00EC23FC"/>
    <w:pPr>
      <w:ind w:left="3110" w:hanging="475"/>
    </w:pPr>
  </w:style>
  <w:style w:type="paragraph" w:customStyle="1" w:styleId="PLIExtractList6">
    <w:name w:val="PLI ExtractList6"/>
    <w:basedOn w:val="PLIExtractList5"/>
    <w:qFormat/>
    <w:rsid w:val="00EC23FC"/>
    <w:pPr>
      <w:ind w:left="3571"/>
    </w:pPr>
  </w:style>
  <w:style w:type="paragraph" w:customStyle="1" w:styleId="PLIFMBookTitleBullet">
    <w:name w:val="PLI FM BookTitle_Bullet"/>
    <w:link w:val="PLIFMBookTitleBulletChar"/>
    <w:qFormat/>
    <w:rsid w:val="00EC23FC"/>
    <w:pPr>
      <w:numPr>
        <w:numId w:val="41"/>
      </w:numPr>
      <w:spacing w:before="120" w:after="120"/>
    </w:pPr>
    <w:rPr>
      <w:rFonts w:ascii="Times New Roman" w:eastAsia="Times New Roman" w:hAnsi="Times New Roman" w:cs="Times New Roman"/>
      <w:color w:val="000000"/>
      <w:sz w:val="28"/>
      <w:szCs w:val="20"/>
    </w:rPr>
  </w:style>
  <w:style w:type="character" w:customStyle="1" w:styleId="PLIFMBookTitleBulletChar">
    <w:name w:val="PLI FM BookTitle_Bullet Char"/>
    <w:basedOn w:val="DefaultParagraphFont"/>
    <w:link w:val="PLIFMBookTitleBullet"/>
    <w:rsid w:val="00EC23FC"/>
    <w:rPr>
      <w:rFonts w:ascii="Times New Roman" w:eastAsia="Times New Roman" w:hAnsi="Times New Roman" w:cs="Times New Roman"/>
      <w:color w:val="000000"/>
      <w:sz w:val="28"/>
      <w:szCs w:val="20"/>
    </w:rPr>
  </w:style>
  <w:style w:type="character" w:customStyle="1" w:styleId="PLIFMVolumeChar">
    <w:name w:val="PLI FM Volume Char"/>
    <w:basedOn w:val="DefaultParagraphFont"/>
    <w:link w:val="PLIFMVolume"/>
    <w:rsid w:val="00293DC9"/>
    <w:rPr>
      <w:rFonts w:ascii="Times New Roman" w:hAnsi="Times New Roman" w:cs="Times New Roman"/>
      <w:b/>
      <w:color w:val="000000"/>
      <w:sz w:val="28"/>
    </w:rPr>
  </w:style>
  <w:style w:type="paragraph" w:customStyle="1" w:styleId="PLIFNList5">
    <w:name w:val="PLI FN_List5"/>
    <w:basedOn w:val="PLIFNList4"/>
    <w:qFormat/>
    <w:rsid w:val="00063BA3"/>
    <w:pPr>
      <w:ind w:left="3960"/>
    </w:pPr>
  </w:style>
  <w:style w:type="paragraph" w:customStyle="1" w:styleId="PLIFormTitle">
    <w:name w:val="PLI Form Title"/>
    <w:qFormat/>
    <w:rsid w:val="005021D3"/>
    <w:pPr>
      <w:spacing w:after="360"/>
      <w:ind w:right="-14"/>
      <w:jc w:val="center"/>
    </w:pPr>
    <w:rPr>
      <w:rFonts w:ascii="Times New Roman" w:eastAsia="Minion Pro" w:hAnsi="Times New Roman" w:cs="Minion Pro"/>
      <w:b/>
      <w:noProof/>
      <w:color w:val="000000"/>
      <w:sz w:val="48"/>
    </w:rPr>
  </w:style>
  <w:style w:type="character" w:customStyle="1" w:styleId="PLIExtractList3Char">
    <w:name w:val="PLI ExtractList3 Char"/>
    <w:basedOn w:val="DefaultParagraphFont"/>
    <w:link w:val="PLIExtractList3"/>
    <w:rsid w:val="00EC23FC"/>
    <w:rPr>
      <w:rFonts w:ascii="Times New Roman" w:hAnsi="Times New Roman" w:cs="Times New Roman"/>
      <w:color w:val="000000"/>
    </w:rPr>
  </w:style>
  <w:style w:type="character" w:customStyle="1" w:styleId="PLIExtractList4Char">
    <w:name w:val="PLI ExtractList4 Char"/>
    <w:basedOn w:val="PLIExtractList3Char"/>
    <w:link w:val="PLIExtractList4"/>
    <w:rsid w:val="00EC23FC"/>
    <w:rPr>
      <w:rFonts w:ascii="Times New Roman" w:hAnsi="Times New Roman" w:cs="Times New Roman"/>
      <w:color w:val="000000"/>
    </w:rPr>
  </w:style>
  <w:style w:type="paragraph" w:customStyle="1" w:styleId="PLIAuthorFirm">
    <w:name w:val="PLI AuthorFirm"/>
    <w:qFormat/>
    <w:rsid w:val="002E68E2"/>
    <w:pPr>
      <w:spacing w:after="436"/>
      <w:ind w:left="323"/>
      <w:jc w:val="center"/>
    </w:pPr>
    <w:rPr>
      <w:rFonts w:ascii="Times New Roman" w:eastAsia="Minion Pro" w:hAnsi="Times New Roman" w:cs="Minion Pro"/>
      <w:i/>
      <w:noProof/>
      <w:color w:val="000000"/>
    </w:rPr>
  </w:style>
  <w:style w:type="paragraph" w:customStyle="1" w:styleId="PLIAppBodyText7">
    <w:name w:val="PLI App_BodyText7"/>
    <w:basedOn w:val="PLIAppBodyText6"/>
    <w:qFormat/>
    <w:rsid w:val="00834B81"/>
    <w:pPr>
      <w:ind w:firstLine="1973"/>
    </w:pPr>
  </w:style>
  <w:style w:type="paragraph" w:customStyle="1" w:styleId="PLIBoxExtract">
    <w:name w:val="PLI Box_Extract"/>
    <w:basedOn w:val="PLIBoxText"/>
    <w:link w:val="PLIBoxExtractChar"/>
    <w:qFormat/>
    <w:rsid w:val="001F11B7"/>
    <w:pPr>
      <w:ind w:left="720" w:right="720"/>
    </w:pPr>
    <w:rPr>
      <w:rFonts w:eastAsia="Franklin Gothic"/>
      <w:sz w:val="20"/>
    </w:rPr>
  </w:style>
  <w:style w:type="character" w:customStyle="1" w:styleId="PLIBoxTextChar">
    <w:name w:val="PLI BoxText Char"/>
    <w:basedOn w:val="DefaultParagraphFont"/>
    <w:link w:val="PLIBoxText"/>
    <w:rsid w:val="00B0635A"/>
    <w:rPr>
      <w:rFonts w:eastAsia="Times New Roman" w:cs="Times New Roman"/>
      <w:color w:val="000000"/>
      <w:szCs w:val="24"/>
    </w:rPr>
  </w:style>
  <w:style w:type="character" w:customStyle="1" w:styleId="PLIBoxExtractChar">
    <w:name w:val="PLI Box_Extract Char"/>
    <w:basedOn w:val="PLIBoxTextChar"/>
    <w:link w:val="PLIBoxExtract"/>
    <w:rsid w:val="001F11B7"/>
    <w:rPr>
      <w:rFonts w:eastAsia="Franklin Gothic" w:cs="Times New Roman"/>
      <w:color w:val="000000"/>
      <w:sz w:val="20"/>
      <w:szCs w:val="24"/>
    </w:rPr>
  </w:style>
  <w:style w:type="paragraph" w:customStyle="1" w:styleId="ReservedFootnoteText">
    <w:name w:val="Reserved Footnote Text"/>
    <w:basedOn w:val="PLIFNFootnoteP"/>
    <w:qFormat/>
    <w:rsid w:val="00F47B16"/>
    <w:pPr>
      <w:ind w:hanging="360"/>
    </w:pPr>
    <w:rPr>
      <w:color w:val="C00000"/>
    </w:rPr>
  </w:style>
  <w:style w:type="character" w:customStyle="1" w:styleId="ReservedFootnoteReference">
    <w:name w:val="Reserved Footnote Reference"/>
    <w:basedOn w:val="FootnoteReference"/>
    <w:uiPriority w:val="1"/>
    <w:qFormat/>
    <w:rsid w:val="0079399C"/>
    <w:rPr>
      <w:color w:val="C00000"/>
      <w:vertAlign w:val="superscript"/>
    </w:rPr>
  </w:style>
  <w:style w:type="paragraph" w:customStyle="1" w:styleId="PLIFMAuthorFirm">
    <w:name w:val="PLI FM Author Firm"/>
    <w:qFormat/>
    <w:rsid w:val="004169A3"/>
    <w:pPr>
      <w:jc w:val="center"/>
    </w:pPr>
    <w:rPr>
      <w:rFonts w:ascii="Times New Roman" w:eastAsiaTheme="minorHAnsi" w:hAnsi="Times New Roman"/>
      <w:b/>
      <w:i/>
      <w:sz w:val="28"/>
    </w:rPr>
  </w:style>
  <w:style w:type="paragraph" w:customStyle="1" w:styleId="PLIAppBodyText8">
    <w:name w:val="PLI App_BodyText8"/>
    <w:basedOn w:val="PLIAppBodyText5"/>
    <w:qFormat/>
    <w:rsid w:val="00333C0D"/>
    <w:pPr>
      <w:ind w:firstLine="2246"/>
    </w:pPr>
    <w:rPr>
      <w:noProof/>
    </w:rPr>
  </w:style>
  <w:style w:type="paragraph" w:customStyle="1" w:styleId="PLIAppBodyText9">
    <w:name w:val="PLI App_BodyText9"/>
    <w:basedOn w:val="PLIAppBodyText8"/>
    <w:qFormat/>
    <w:rsid w:val="00333C0D"/>
    <w:pPr>
      <w:ind w:firstLine="2534"/>
    </w:pPr>
  </w:style>
  <w:style w:type="paragraph" w:customStyle="1" w:styleId="PLIList7">
    <w:name w:val="PLI List7"/>
    <w:basedOn w:val="PLIList6"/>
    <w:qFormat/>
    <w:rsid w:val="00EB6853"/>
    <w:pPr>
      <w:ind w:left="4709"/>
    </w:pPr>
    <w:rPr>
      <w:noProof/>
    </w:rPr>
  </w:style>
  <w:style w:type="paragraph" w:customStyle="1" w:styleId="PLIList7Para">
    <w:name w:val="PLI List7Para"/>
    <w:basedOn w:val="PLIList6Para"/>
    <w:qFormat/>
    <w:rsid w:val="00EB6853"/>
    <w:pPr>
      <w:ind w:left="4709"/>
    </w:pPr>
    <w:rPr>
      <w:noProof/>
    </w:rPr>
  </w:style>
  <w:style w:type="paragraph" w:customStyle="1" w:styleId="PLIList8">
    <w:name w:val="PLI List8"/>
    <w:basedOn w:val="PLIList7"/>
    <w:qFormat/>
    <w:rsid w:val="00EB6853"/>
    <w:pPr>
      <w:ind w:left="5314"/>
    </w:pPr>
  </w:style>
  <w:style w:type="paragraph" w:customStyle="1" w:styleId="PLIList8Para">
    <w:name w:val="PLI List8Para"/>
    <w:basedOn w:val="PLIList7Para"/>
    <w:qFormat/>
    <w:rsid w:val="00EB6853"/>
    <w:pPr>
      <w:ind w:left="5314"/>
    </w:pPr>
  </w:style>
  <w:style w:type="paragraph" w:customStyle="1" w:styleId="PLIList9">
    <w:name w:val="PLI List9"/>
    <w:basedOn w:val="PLIList8"/>
    <w:qFormat/>
    <w:rsid w:val="00EB6853"/>
    <w:pPr>
      <w:ind w:left="5919"/>
    </w:pPr>
  </w:style>
  <w:style w:type="paragraph" w:customStyle="1" w:styleId="PLIList9Para">
    <w:name w:val="PLI List9Para"/>
    <w:basedOn w:val="PLIList8Para"/>
    <w:qFormat/>
    <w:rsid w:val="00EB6853"/>
    <w:pPr>
      <w:ind w:left="5918"/>
    </w:pPr>
  </w:style>
  <w:style w:type="paragraph" w:customStyle="1" w:styleId="PLIList7auto">
    <w:name w:val="PLI List7_auto"/>
    <w:basedOn w:val="PLIList6auto"/>
    <w:qFormat/>
    <w:rsid w:val="00744938"/>
    <w:pPr>
      <w:numPr>
        <w:ilvl w:val="6"/>
      </w:numPr>
      <w:ind w:left="4709" w:hanging="605"/>
    </w:pPr>
    <w:rPr>
      <w:noProof/>
    </w:rPr>
  </w:style>
  <w:style w:type="paragraph" w:customStyle="1" w:styleId="PLIList8auto">
    <w:name w:val="PLI List8_auto"/>
    <w:basedOn w:val="PLIList8"/>
    <w:qFormat/>
    <w:rsid w:val="00EB6853"/>
    <w:pPr>
      <w:numPr>
        <w:ilvl w:val="7"/>
        <w:numId w:val="42"/>
      </w:numPr>
      <w:ind w:left="5314" w:hanging="605"/>
    </w:pPr>
  </w:style>
  <w:style w:type="paragraph" w:customStyle="1" w:styleId="PLIList9auto">
    <w:name w:val="PLI List9_auto"/>
    <w:basedOn w:val="PLIList9"/>
    <w:qFormat/>
    <w:rsid w:val="00EB6853"/>
    <w:pPr>
      <w:numPr>
        <w:ilvl w:val="8"/>
        <w:numId w:val="43"/>
      </w:numPr>
      <w:ind w:left="5890" w:hanging="216"/>
    </w:pPr>
  </w:style>
  <w:style w:type="character" w:styleId="PlaceholderText">
    <w:name w:val="Placeholder Text"/>
    <w:basedOn w:val="DefaultParagraphFont"/>
    <w:uiPriority w:val="99"/>
    <w:unhideWhenUsed/>
    <w:rsid w:val="00561E57"/>
    <w:rPr>
      <w:color w:val="808080"/>
    </w:rPr>
  </w:style>
  <w:style w:type="paragraph" w:customStyle="1" w:styleId="PLIThBBiblioText">
    <w:name w:val="PLI ThB_Biblio Text"/>
    <w:qFormat/>
    <w:rsid w:val="00581FD8"/>
    <w:pPr>
      <w:spacing w:line="360" w:lineRule="auto"/>
      <w:ind w:left="720" w:hanging="720"/>
    </w:pPr>
    <w:rPr>
      <w:rFonts w:ascii="Times New Roman" w:eastAsia="Times New Roman" w:hAnsi="Times New Roman" w:cs="Times New Roman"/>
      <w:noProof/>
      <w:color w:val="000000"/>
      <w:sz w:val="24"/>
    </w:rPr>
  </w:style>
  <w:style w:type="paragraph" w:customStyle="1" w:styleId="PLIBodyText0">
    <w:name w:val="PLI BodyText0"/>
    <w:basedOn w:val="PLIBodyText"/>
    <w:qFormat/>
    <w:rsid w:val="00F11C23"/>
    <w:pPr>
      <w:ind w:firstLine="0"/>
    </w:pPr>
    <w:rPr>
      <w:noProof/>
    </w:rPr>
  </w:style>
  <w:style w:type="paragraph" w:customStyle="1" w:styleId="PLIThBRuleHead1">
    <w:name w:val="PLI ThB_Rule Head1"/>
    <w:basedOn w:val="PLIThBNotesHead1"/>
    <w:qFormat/>
    <w:rsid w:val="00FC3DDB"/>
  </w:style>
  <w:style w:type="paragraph" w:customStyle="1" w:styleId="PLIThBRuleHead2">
    <w:name w:val="PLI ThB_Rule Head2"/>
    <w:basedOn w:val="PLIThBNotesHead2"/>
    <w:qFormat/>
    <w:rsid w:val="00FC3DDB"/>
  </w:style>
  <w:style w:type="paragraph" w:customStyle="1" w:styleId="PLIThBRuleNum">
    <w:name w:val="PLI ThB_Rule Num"/>
    <w:qFormat/>
    <w:rsid w:val="007873BA"/>
    <w:pPr>
      <w:keepNext/>
      <w:spacing w:before="480"/>
    </w:pPr>
    <w:rPr>
      <w:rFonts w:ascii="Times New Roman" w:eastAsiaTheme="minorHAnsi" w:hAnsi="Times New Roman" w:cs="Times New Roman"/>
      <w:b/>
      <w:sz w:val="36"/>
      <w:szCs w:val="36"/>
    </w:rPr>
  </w:style>
  <w:style w:type="paragraph" w:customStyle="1" w:styleId="PLIThBRuleTitle">
    <w:name w:val="PLI ThB_Rule Title"/>
    <w:qFormat/>
    <w:rsid w:val="007873BA"/>
    <w:pPr>
      <w:spacing w:after="480"/>
    </w:pPr>
    <w:rPr>
      <w:rFonts w:ascii="Times New Roman" w:eastAsiaTheme="minorHAnsi" w:hAnsi="Times New Roman" w:cs="Times New Roman"/>
      <w:sz w:val="32"/>
      <w:szCs w:val="32"/>
    </w:rPr>
  </w:style>
  <w:style w:type="paragraph" w:customStyle="1" w:styleId="PLIAppBodyText6">
    <w:name w:val="PLI App_BodyText6"/>
    <w:basedOn w:val="Normal"/>
    <w:qFormat/>
    <w:rsid w:val="00834B81"/>
    <w:pPr>
      <w:widowControl w:val="0"/>
      <w:tabs>
        <w:tab w:val="left" w:pos="240"/>
        <w:tab w:val="left" w:pos="560"/>
        <w:tab w:val="left" w:pos="960"/>
      </w:tabs>
      <w:autoSpaceDE w:val="0"/>
      <w:autoSpaceDN w:val="0"/>
      <w:adjustRightInd w:val="0"/>
      <w:spacing w:before="60" w:after="60" w:line="360" w:lineRule="auto"/>
      <w:ind w:firstLine="1685"/>
      <w:jc w:val="both"/>
      <w:textAlignment w:val="center"/>
    </w:pPr>
    <w:rPr>
      <w:rFonts w:ascii="Times New Roman" w:eastAsia="Times New Roman" w:hAnsi="Times New Roman" w:cs="Kuenst480 BT"/>
      <w:color w:val="000000"/>
      <w:sz w:val="24"/>
      <w:szCs w:val="20"/>
    </w:rPr>
  </w:style>
  <w:style w:type="paragraph" w:customStyle="1" w:styleId="PLIExtractCentered">
    <w:name w:val="PLI Extract_Centered"/>
    <w:basedOn w:val="PLIExtract"/>
    <w:qFormat/>
    <w:rsid w:val="00DF18D0"/>
    <w:pPr>
      <w:jc w:val="center"/>
    </w:pPr>
    <w:rPr>
      <w:noProof/>
    </w:rPr>
  </w:style>
  <w:style w:type="paragraph" w:customStyle="1" w:styleId="PLIBoxHeadCaseStudy">
    <w:name w:val="PLI BoxHead_CaseStudy"/>
    <w:basedOn w:val="PLIBoxHead"/>
    <w:qFormat/>
    <w:rsid w:val="00B0635A"/>
    <w:pPr>
      <w:spacing w:line="240" w:lineRule="auto"/>
      <w:ind w:firstLine="0"/>
      <w:jc w:val="left"/>
    </w:pPr>
    <w:rPr>
      <w:noProof/>
    </w:rPr>
  </w:style>
  <w:style w:type="paragraph" w:customStyle="1" w:styleId="PLIFNExtract2">
    <w:name w:val="PLI FN_Extract2"/>
    <w:basedOn w:val="PLIFNExtract"/>
    <w:qFormat/>
    <w:rsid w:val="00CD64C7"/>
    <w:pPr>
      <w:ind w:left="1080" w:right="1080"/>
    </w:pPr>
    <w:rPr>
      <w:noProof/>
    </w:rPr>
  </w:style>
  <w:style w:type="paragraph" w:customStyle="1" w:styleId="PLIFNExtractCentered">
    <w:name w:val="PLI FN_Extract_Centered"/>
    <w:basedOn w:val="PLIFNExtract"/>
    <w:qFormat/>
    <w:rsid w:val="00A2243E"/>
    <w:pPr>
      <w:jc w:val="center"/>
    </w:pPr>
    <w:rPr>
      <w:noProof/>
    </w:rPr>
  </w:style>
  <w:style w:type="paragraph" w:customStyle="1" w:styleId="PLIDOCTYPEIndex">
    <w:name w:val="PLI DOCTYPE Index"/>
    <w:basedOn w:val="Normal"/>
    <w:qFormat/>
    <w:rsid w:val="000631C7"/>
    <w:pPr>
      <w:pBdr>
        <w:top w:val="single" w:sz="4" w:space="1" w:color="auto"/>
        <w:bottom w:val="single" w:sz="4" w:space="1" w:color="auto"/>
      </w:pBdr>
      <w:spacing w:after="360"/>
      <w:ind w:left="316" w:right="-14" w:hanging="14"/>
      <w:jc w:val="center"/>
    </w:pPr>
    <w:rPr>
      <w:rFonts w:ascii="Times New Roman" w:eastAsia="Minion Pro" w:hAnsi="Times New Roman" w:cs="Minion Pro"/>
      <w:b/>
      <w:noProof/>
      <w:color w:val="000000"/>
      <w:sz w:val="48"/>
    </w:rPr>
  </w:style>
  <w:style w:type="paragraph" w:customStyle="1" w:styleId="PLIFORMID">
    <w:name w:val="PLI FORM ID"/>
    <w:basedOn w:val="PLIReleaseLineHide"/>
    <w:qFormat/>
    <w:rsid w:val="00F207E8"/>
    <w:rPr>
      <w:color w:val="BF8F00" w:themeColor="accent4" w:themeShade="BF"/>
    </w:rPr>
  </w:style>
  <w:style w:type="paragraph" w:styleId="Revision">
    <w:name w:val="Revision"/>
    <w:hidden/>
    <w:uiPriority w:val="99"/>
    <w:semiHidden/>
    <w:rsid w:val="00B276B5"/>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767268">
      <w:bodyDiv w:val="1"/>
      <w:marLeft w:val="0"/>
      <w:marRight w:val="0"/>
      <w:marTop w:val="0"/>
      <w:marBottom w:val="0"/>
      <w:divBdr>
        <w:top w:val="none" w:sz="0" w:space="0" w:color="auto"/>
        <w:left w:val="none" w:sz="0" w:space="0" w:color="auto"/>
        <w:bottom w:val="none" w:sz="0" w:space="0" w:color="auto"/>
        <w:right w:val="none" w:sz="0" w:space="0" w:color="auto"/>
      </w:divBdr>
    </w:div>
    <w:div w:id="1818566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L405\AppData\Roaming\Microsoft\Templates\PLI%20Template%20-%20Treatis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9F92CB9C3D9D40A48B0F0D34E09951" ma:contentTypeVersion="24" ma:contentTypeDescription="Create a new document." ma:contentTypeScope="" ma:versionID="de9e39ef5c9d60fc20c1e5f930e10da3">
  <xsd:schema xmlns:xsd="http://www.w3.org/2001/XMLSchema" xmlns:xs="http://www.w3.org/2001/XMLSchema" xmlns:p="http://schemas.microsoft.com/office/2006/metadata/properties" xmlns:ns1="http://schemas.microsoft.com/sharepoint/v3" xmlns:ns2="b7497aca-4d69-49cb-8d36-f291b01e0212" xmlns:ns3="0c5ebd3d-5448-484b-8f89-3fe88235c6ef" targetNamespace="http://schemas.microsoft.com/office/2006/metadata/properties" ma:root="true" ma:fieldsID="2955006176d463b3636c5c738fe218e1" ns1:_="" ns2:_="" ns3:_="">
    <xsd:import namespace="http://schemas.microsoft.com/sharepoint/v3"/>
    <xsd:import namespace="b7497aca-4d69-49cb-8d36-f291b01e0212"/>
    <xsd:import namespace="0c5ebd3d-5448-484b-8f89-3fe88235c6e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SharedWithUsers" minOccurs="0"/>
                <xsd:element ref="ns3:SharedWithDetails" minOccurs="0"/>
                <xsd:element ref="ns2:MediaServiceLocation" minOccurs="0"/>
                <xsd:element ref="ns2:MediaServiceOCR"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97aca-4d69-49cb-8d36-f291b01e0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f7f1164-59ae-40fb-8b8e-ffeba45405d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5ebd3d-5448-484b-8f89-3fe88235c6e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4d7c9da-19fa-4319-8cf8-9f2c98a91a81}" ma:internalName="TaxCatchAll" ma:showField="CatchAllData" ma:web="0c5ebd3d-5448-484b-8f89-3fe88235c6e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497aca-4d69-49cb-8d36-f291b01e0212">
      <Terms xmlns="http://schemas.microsoft.com/office/infopath/2007/PartnerControls"/>
    </lcf76f155ced4ddcb4097134ff3c332f>
    <TaxCatchAll xmlns="0c5ebd3d-5448-484b-8f89-3fe88235c6e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1C0B5C9-A6F7-41EC-BEF8-0C76F06E7DA4}">
  <ds:schemaRefs>
    <ds:schemaRef ds:uri="http://schemas.openxmlformats.org/officeDocument/2006/bibliography"/>
  </ds:schemaRefs>
</ds:datastoreItem>
</file>

<file path=customXml/itemProps2.xml><?xml version="1.0" encoding="utf-8"?>
<ds:datastoreItem xmlns:ds="http://schemas.openxmlformats.org/officeDocument/2006/customXml" ds:itemID="{CD914475-0853-4EB8-9341-AD54FE2ED75D}"/>
</file>

<file path=customXml/itemProps3.xml><?xml version="1.0" encoding="utf-8"?>
<ds:datastoreItem xmlns:ds="http://schemas.openxmlformats.org/officeDocument/2006/customXml" ds:itemID="{A8546329-0B29-4081-82D8-A575C280AC68}"/>
</file>

<file path=customXml/itemProps4.xml><?xml version="1.0" encoding="utf-8"?>
<ds:datastoreItem xmlns:ds="http://schemas.openxmlformats.org/officeDocument/2006/customXml" ds:itemID="{1712915F-EA8F-44DF-A9AB-CD1BD6CA9FCC}"/>
</file>

<file path=docProps/app.xml><?xml version="1.0" encoding="utf-8"?>
<Properties xmlns="http://schemas.openxmlformats.org/officeDocument/2006/extended-properties" xmlns:vt="http://schemas.openxmlformats.org/officeDocument/2006/docPropsVTypes">
  <Template>PLI Template - Treatises.dotm</Template>
  <TotalTime>196</TotalTime>
  <Pages>49</Pages>
  <Words>14847</Words>
  <Characters>84632</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Practising Law Institute</Company>
  <LinksUpToDate>false</LinksUpToDate>
  <CharactersWithSpaces>99281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Christine Rivela</cp:lastModifiedBy>
  <cp:revision>4</cp:revision>
  <cp:lastPrinted>2017-06-09T13:06:00Z</cp:lastPrinted>
  <dcterms:created xsi:type="dcterms:W3CDTF">2022-07-15T04:23:00Z</dcterms:created>
  <dcterms:modified xsi:type="dcterms:W3CDTF">2022-08-24T15:27:00Z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0x0101001D9F92CB9C3D9D40A48B0F0D34E09951</vt:lpwstr>
  </property>
  <property fmtid="{D5CDD505-2E9C-101B-9397-08002B2CF9AE}" pid="3" name="Order">
    <vt:r8>40234800</vt:r8>
  </property>
</Properties>
</file>